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0FF" w:rsidRPr="00A66080" w:rsidRDefault="00A66080" w:rsidP="005410FF">
      <w:pPr>
        <w:spacing w:line="240" w:lineRule="auto"/>
        <w:jc w:val="both"/>
        <w:outlineLvl w:val="0"/>
        <w:rPr>
          <w:rFonts w:cstheme="minorHAnsi"/>
          <w:b/>
          <w:sz w:val="24"/>
          <w:szCs w:val="24"/>
          <w:u w:val="single"/>
        </w:rPr>
      </w:pPr>
      <w:bookmarkStart w:id="0" w:name="_GoBack"/>
      <w:bookmarkEnd w:id="0"/>
      <w:r w:rsidRPr="00A66080">
        <w:rPr>
          <w:rFonts w:cstheme="minorHAnsi"/>
          <w:b/>
          <w:sz w:val="24"/>
          <w:szCs w:val="24"/>
          <w:u w:val="single"/>
        </w:rPr>
        <w:t xml:space="preserve">IMLSN Survey extract: </w:t>
      </w:r>
      <w:r w:rsidR="005410FF" w:rsidRPr="00A66080">
        <w:rPr>
          <w:rFonts w:cstheme="minorHAnsi"/>
          <w:b/>
          <w:sz w:val="24"/>
          <w:szCs w:val="24"/>
          <w:u w:val="single"/>
        </w:rPr>
        <w:t xml:space="preserve">Student rating of and comments about MLS services </w:t>
      </w:r>
    </w:p>
    <w:p w:rsidR="003226C2" w:rsidRPr="00573FD1" w:rsidRDefault="0047155D" w:rsidP="003226C2">
      <w:pPr>
        <w:pStyle w:val="Newparagraph"/>
        <w:spacing w:line="240" w:lineRule="auto"/>
        <w:rPr>
          <w:rFonts w:asciiTheme="minorHAnsi" w:hAnsiTheme="minorHAnsi" w:cstheme="minorHAnsi"/>
        </w:rPr>
      </w:pPr>
      <w:r w:rsidRPr="00573FD1">
        <w:rPr>
          <w:rFonts w:asciiTheme="minorHAnsi" w:hAnsiTheme="minorHAnsi" w:cstheme="minorHAnsi"/>
        </w:rPr>
        <w:t>To try to build a picture of the student experience of</w:t>
      </w:r>
      <w:r w:rsidR="003226C2" w:rsidRPr="00573FD1">
        <w:rPr>
          <w:rFonts w:asciiTheme="minorHAnsi" w:hAnsiTheme="minorHAnsi" w:cstheme="minorHAnsi"/>
        </w:rPr>
        <w:t xml:space="preserve"> mathematics learning support (MLS), </w:t>
      </w:r>
      <w:r w:rsidRPr="00573FD1">
        <w:rPr>
          <w:rFonts w:asciiTheme="minorHAnsi" w:hAnsiTheme="minorHAnsi" w:cstheme="minorHAnsi"/>
        </w:rPr>
        <w:t>1633</w:t>
      </w:r>
      <w:r w:rsidR="003226C2" w:rsidRPr="00573FD1">
        <w:rPr>
          <w:rFonts w:asciiTheme="minorHAnsi" w:hAnsiTheme="minorHAnsi" w:cstheme="minorHAnsi"/>
        </w:rPr>
        <w:t xml:space="preserve"> first year </w:t>
      </w:r>
      <w:r w:rsidRPr="00573FD1">
        <w:rPr>
          <w:rFonts w:asciiTheme="minorHAnsi" w:hAnsiTheme="minorHAnsi" w:cstheme="minorHAnsi"/>
        </w:rPr>
        <w:t xml:space="preserve">students </w:t>
      </w:r>
      <w:r w:rsidR="003226C2" w:rsidRPr="00573FD1">
        <w:rPr>
          <w:rFonts w:asciiTheme="minorHAnsi" w:hAnsiTheme="minorHAnsi" w:cstheme="minorHAnsi"/>
          <w:lang w:val="en-IE"/>
        </w:rPr>
        <w:t xml:space="preserve">who were studying at least one service-mathematics module (i.e. </w:t>
      </w:r>
      <w:r w:rsidR="003226C2" w:rsidRPr="00573FD1">
        <w:rPr>
          <w:rFonts w:asciiTheme="minorHAnsi" w:hAnsiTheme="minorHAnsi" w:cstheme="minorHAnsi"/>
        </w:rPr>
        <w:t>students who were studying at least one mathematics module as part of their degree programme, but were not specialising in mathematics</w:t>
      </w:r>
      <w:r w:rsidR="003226C2" w:rsidRPr="00573FD1">
        <w:rPr>
          <w:rFonts w:asciiTheme="minorHAnsi" w:hAnsiTheme="minorHAnsi" w:cstheme="minorHAnsi"/>
          <w:lang w:val="en-IE"/>
        </w:rPr>
        <w:t>)</w:t>
      </w:r>
      <w:r w:rsidR="003226C2" w:rsidRPr="00573FD1">
        <w:rPr>
          <w:rFonts w:asciiTheme="minorHAnsi" w:hAnsiTheme="minorHAnsi" w:cstheme="minorHAnsi"/>
        </w:rPr>
        <w:t xml:space="preserve"> took </w:t>
      </w:r>
      <w:r w:rsidR="005333D0" w:rsidRPr="00573FD1">
        <w:rPr>
          <w:rFonts w:asciiTheme="minorHAnsi" w:hAnsiTheme="minorHAnsi" w:cstheme="minorHAnsi"/>
        </w:rPr>
        <w:t>part in a</w:t>
      </w:r>
      <w:r w:rsidRPr="00573FD1">
        <w:rPr>
          <w:rFonts w:asciiTheme="minorHAnsi" w:hAnsiTheme="minorHAnsi" w:cstheme="minorHAnsi"/>
        </w:rPr>
        <w:t xml:space="preserve"> large scale survey conducted by the IMLSN</w:t>
      </w:r>
      <w:r w:rsidR="003226C2" w:rsidRPr="00573FD1">
        <w:rPr>
          <w:rFonts w:asciiTheme="minorHAnsi" w:hAnsiTheme="minorHAnsi" w:cstheme="minorHAnsi"/>
        </w:rPr>
        <w:t xml:space="preserve"> in the 2011</w:t>
      </w:r>
      <w:r w:rsidRPr="00573FD1">
        <w:rPr>
          <w:rFonts w:asciiTheme="minorHAnsi" w:hAnsiTheme="minorHAnsi" w:cstheme="minorHAnsi"/>
        </w:rPr>
        <w:t xml:space="preserve">. </w:t>
      </w:r>
      <w:r w:rsidR="003226C2" w:rsidRPr="00573FD1">
        <w:rPr>
          <w:rFonts w:asciiTheme="minorHAnsi" w:hAnsiTheme="minorHAnsi" w:cstheme="minorHAnsi"/>
        </w:rPr>
        <w:t xml:space="preserve">The </w:t>
      </w:r>
      <w:r w:rsidR="003226C2" w:rsidRPr="00573FD1">
        <w:rPr>
          <w:rFonts w:asciiTheme="minorHAnsi" w:hAnsiTheme="minorHAnsi" w:cstheme="minorHAnsi"/>
          <w:lang w:val="en-IE"/>
        </w:rPr>
        <w:t xml:space="preserve">survey was carried out in nine HEIs, with five universities and four institutes of technology taking part, from a possible total of seven universities and fourteen institutes of technology in Ireland. The universities involved were Dublin City University (DCU), National University of Ireland Galway (NUIG), National University of Ireland Maynooth (NUIM), University College Dublin (UCD) and University of Limerick (UL). The institutes of technology involved were Institute of Technology Blanchardstown (ITB), Institute of Technology Carlow (ITC), Institute of Technology Tallaght (ITTD) and Institute of Technology Tralee (IT Tra). </w:t>
      </w:r>
    </w:p>
    <w:p w:rsidR="00A66080" w:rsidRDefault="00A66080" w:rsidP="005410FF">
      <w:pPr>
        <w:spacing w:line="240" w:lineRule="auto"/>
        <w:jc w:val="both"/>
        <w:rPr>
          <w:rFonts w:cstheme="minorHAnsi"/>
          <w:sz w:val="24"/>
          <w:szCs w:val="24"/>
        </w:rPr>
      </w:pPr>
    </w:p>
    <w:p w:rsidR="005410FF" w:rsidRPr="00573FD1" w:rsidRDefault="00543709" w:rsidP="005410FF">
      <w:pPr>
        <w:spacing w:line="240" w:lineRule="auto"/>
        <w:jc w:val="both"/>
        <w:rPr>
          <w:rFonts w:eastAsia="Times New Roman" w:cstheme="minorHAnsi"/>
          <w:bCs/>
          <w:color w:val="FF0000"/>
          <w:sz w:val="24"/>
          <w:szCs w:val="24"/>
        </w:rPr>
      </w:pPr>
      <w:r w:rsidRPr="00573FD1">
        <w:rPr>
          <w:rFonts w:eastAsia="Times New Roman" w:cstheme="minorHAnsi"/>
          <w:bCs/>
          <w:sz w:val="24"/>
          <w:szCs w:val="24"/>
        </w:rPr>
        <w:t xml:space="preserve">587 students </w:t>
      </w:r>
      <w:r>
        <w:rPr>
          <w:rFonts w:eastAsia="Times New Roman" w:cstheme="minorHAnsi"/>
          <w:bCs/>
          <w:sz w:val="24"/>
          <w:szCs w:val="24"/>
        </w:rPr>
        <w:t>of the 1633 students who responded to the survey availed</w:t>
      </w:r>
      <w:r w:rsidRPr="00573FD1">
        <w:rPr>
          <w:rFonts w:eastAsia="Times New Roman" w:cstheme="minorHAnsi"/>
          <w:bCs/>
          <w:sz w:val="24"/>
          <w:szCs w:val="24"/>
        </w:rPr>
        <w:t xml:space="preserve"> of MLS</w:t>
      </w:r>
      <w:r>
        <w:rPr>
          <w:rFonts w:cstheme="minorHAnsi"/>
          <w:sz w:val="24"/>
          <w:szCs w:val="24"/>
        </w:rPr>
        <w:t xml:space="preserve">. </w:t>
      </w:r>
      <w:r w:rsidR="003226C2" w:rsidRPr="00573FD1">
        <w:rPr>
          <w:rFonts w:cstheme="minorHAnsi"/>
          <w:sz w:val="24"/>
          <w:szCs w:val="24"/>
        </w:rPr>
        <w:t>As part of the survey students who had availed of MLS s</w:t>
      </w:r>
      <w:r w:rsidR="005410FF" w:rsidRPr="00573FD1">
        <w:rPr>
          <w:rFonts w:cstheme="minorHAnsi"/>
          <w:sz w:val="24"/>
          <w:szCs w:val="24"/>
        </w:rPr>
        <w:t>tudents were asked to rate on a list of MLS services which were provided in their institution on a scale of 1 to 5 where 1 = Not at all Worthwhile and 5 = Extremely Worthwhilebut  they also had an option to mark Not Applicable. The students were also asked given the opportunity for each MLS service listed for that</w:t>
      </w:r>
      <w:r w:rsidR="003226C2" w:rsidRPr="00573FD1">
        <w:rPr>
          <w:rFonts w:cstheme="minorHAnsi"/>
          <w:sz w:val="24"/>
          <w:szCs w:val="24"/>
        </w:rPr>
        <w:t xml:space="preserve"> institution to provide an open</w:t>
      </w:r>
      <w:r w:rsidR="005410FF" w:rsidRPr="00573FD1">
        <w:rPr>
          <w:rFonts w:cstheme="minorHAnsi"/>
          <w:sz w:val="24"/>
          <w:szCs w:val="24"/>
        </w:rPr>
        <w:t>–ended comment/suggestion.</w:t>
      </w:r>
    </w:p>
    <w:p w:rsidR="005410FF" w:rsidRPr="00573FD1" w:rsidRDefault="005410FF" w:rsidP="005410FF">
      <w:pPr>
        <w:pStyle w:val="Standard"/>
        <w:autoSpaceDE w:val="0"/>
        <w:spacing w:before="170"/>
        <w:rPr>
          <w:rFonts w:asciiTheme="minorHAnsi" w:eastAsia="Times New Roman" w:hAnsiTheme="minorHAnsi" w:cstheme="minorHAnsi"/>
          <w:bCs/>
          <w:color w:val="FF0000"/>
        </w:rPr>
      </w:pPr>
    </w:p>
    <w:p w:rsidR="005410FF" w:rsidRPr="00573FD1" w:rsidRDefault="005410FF" w:rsidP="005410FF">
      <w:pPr>
        <w:pStyle w:val="Standard"/>
        <w:autoSpaceDE w:val="0"/>
        <w:rPr>
          <w:rFonts w:asciiTheme="minorHAnsi" w:hAnsiTheme="minorHAnsi" w:cstheme="minorHAnsi"/>
        </w:rPr>
      </w:pPr>
      <w:r w:rsidRPr="00573FD1">
        <w:rPr>
          <w:rFonts w:asciiTheme="minorHAnsi" w:hAnsiTheme="minorHAnsi" w:cstheme="minorHAnsi"/>
        </w:rPr>
        <w:t xml:space="preserve">The list of services overall included </w:t>
      </w:r>
      <w:r w:rsidRPr="00573FD1">
        <w:rPr>
          <w:rFonts w:asciiTheme="minorHAnsi" w:hAnsiTheme="minorHAnsi" w:cstheme="minorHAnsi"/>
          <w:i/>
        </w:rPr>
        <w:t xml:space="preserve">Drop-In Centre, </w:t>
      </w:r>
      <w:r w:rsidR="003226C2" w:rsidRPr="00573FD1">
        <w:rPr>
          <w:rFonts w:asciiTheme="minorHAnsi" w:hAnsiTheme="minorHAnsi" w:cstheme="minorHAnsi"/>
          <w:i/>
        </w:rPr>
        <w:t xml:space="preserve">ICT enabled supports (e.g. </w:t>
      </w:r>
      <w:r w:rsidRPr="00573FD1">
        <w:rPr>
          <w:rFonts w:asciiTheme="minorHAnsi" w:hAnsiTheme="minorHAnsi" w:cstheme="minorHAnsi"/>
          <w:i/>
        </w:rPr>
        <w:t>Online Support/Website,</w:t>
      </w:r>
      <w:r w:rsidR="003226C2" w:rsidRPr="00573FD1">
        <w:rPr>
          <w:rFonts w:asciiTheme="minorHAnsi" w:hAnsiTheme="minorHAnsi" w:cstheme="minorHAnsi"/>
          <w:i/>
        </w:rPr>
        <w:t xml:space="preserve"> Email Questions service, CALMAT software), Topical or Exam Revision Workshops(</w:t>
      </w:r>
      <w:r w:rsidRPr="00573FD1">
        <w:rPr>
          <w:rFonts w:asciiTheme="minorHAnsi" w:hAnsiTheme="minorHAnsi" w:cstheme="minorHAnsi"/>
          <w:i/>
        </w:rPr>
        <w:t>Workshops,</w:t>
      </w:r>
      <w:r w:rsidR="003226C2" w:rsidRPr="00573FD1">
        <w:rPr>
          <w:rFonts w:asciiTheme="minorHAnsi" w:hAnsiTheme="minorHAnsi" w:cstheme="minorHAnsi"/>
          <w:i/>
        </w:rPr>
        <w:t xml:space="preserve"> Exam Revision Programmes)</w:t>
      </w:r>
      <w:r w:rsidR="003226C2" w:rsidRPr="00573FD1">
        <w:rPr>
          <w:rFonts w:asciiTheme="minorHAnsi" w:hAnsiTheme="minorHAnsi" w:cstheme="minorHAnsi"/>
        </w:rPr>
        <w:t xml:space="preserve"> and  </w:t>
      </w:r>
      <w:r w:rsidR="003226C2" w:rsidRPr="00573FD1">
        <w:rPr>
          <w:rFonts w:asciiTheme="minorHAnsi" w:hAnsiTheme="minorHAnsi" w:cstheme="minorHAnsi"/>
          <w:i/>
        </w:rPr>
        <w:t>Support Tutorials.</w:t>
      </w:r>
      <w:r w:rsidRPr="00573FD1">
        <w:rPr>
          <w:rFonts w:asciiTheme="minorHAnsi" w:hAnsiTheme="minorHAnsi" w:cstheme="minorHAnsi"/>
        </w:rPr>
        <w:t xml:space="preserve"> This list was modified locally in each institution to reflect the range of services offered in that particular institution as shown </w:t>
      </w:r>
      <w:r w:rsidR="005333D0" w:rsidRPr="00573FD1">
        <w:rPr>
          <w:rFonts w:asciiTheme="minorHAnsi" w:hAnsiTheme="minorHAnsi" w:cstheme="minorHAnsi"/>
        </w:rPr>
        <w:t>in Table 0</w:t>
      </w:r>
      <w:r w:rsidRPr="00573FD1">
        <w:rPr>
          <w:rFonts w:asciiTheme="minorHAnsi" w:hAnsiTheme="minorHAnsi" w:cstheme="minorHAnsi"/>
        </w:rPr>
        <w:t>.</w:t>
      </w:r>
    </w:p>
    <w:p w:rsidR="005410FF" w:rsidRPr="00573FD1" w:rsidRDefault="005410FF" w:rsidP="005410FF">
      <w:pPr>
        <w:pStyle w:val="Standard"/>
        <w:autoSpaceDE w:val="0"/>
        <w:rPr>
          <w:rFonts w:asciiTheme="minorHAnsi" w:hAnsiTheme="minorHAnsi" w:cstheme="minorHAnsi"/>
          <w:b/>
          <w:bCs/>
        </w:rPr>
      </w:pPr>
    </w:p>
    <w:tbl>
      <w:tblPr>
        <w:tblW w:w="10317" w:type="dxa"/>
        <w:tblInd w:w="-640" w:type="dxa"/>
        <w:tblLayout w:type="fixed"/>
        <w:tblCellMar>
          <w:left w:w="10" w:type="dxa"/>
          <w:right w:w="10" w:type="dxa"/>
        </w:tblCellMar>
        <w:tblLook w:val="0000" w:firstRow="0" w:lastRow="0" w:firstColumn="0" w:lastColumn="0" w:noHBand="0" w:noVBand="0"/>
      </w:tblPr>
      <w:tblGrid>
        <w:gridCol w:w="605"/>
        <w:gridCol w:w="3941"/>
        <w:gridCol w:w="1276"/>
        <w:gridCol w:w="567"/>
        <w:gridCol w:w="589"/>
        <w:gridCol w:w="477"/>
        <w:gridCol w:w="477"/>
        <w:gridCol w:w="477"/>
        <w:gridCol w:w="477"/>
        <w:gridCol w:w="477"/>
        <w:gridCol w:w="477"/>
        <w:gridCol w:w="477"/>
      </w:tblGrid>
      <w:tr w:rsidR="005410FF" w:rsidRPr="00573FD1" w:rsidTr="005333D0">
        <w:trPr>
          <w:cantSplit/>
          <w:trHeight w:val="943"/>
        </w:trPr>
        <w:tc>
          <w:tcPr>
            <w:tcW w:w="605" w:type="dxa"/>
            <w:tcBorders>
              <w:top w:val="single" w:sz="2" w:space="0" w:color="000000"/>
              <w:left w:val="single" w:sz="2" w:space="0" w:color="000000"/>
              <w:bottom w:val="single" w:sz="2" w:space="0" w:color="000000"/>
            </w:tcBorders>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Number of students availing</w:t>
            </w:r>
          </w:p>
        </w:tc>
        <w:tc>
          <w:tcPr>
            <w:tcW w:w="3941" w:type="dxa"/>
            <w:tcBorders>
              <w:top w:val="single" w:sz="2" w:space="0" w:color="000000"/>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p>
        </w:tc>
        <w:tc>
          <w:tcPr>
            <w:tcW w:w="127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Number from the 9 institutions offering this service</w:t>
            </w:r>
          </w:p>
        </w:tc>
        <w:tc>
          <w:tcPr>
            <w:tcW w:w="56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UL</w:t>
            </w:r>
          </w:p>
        </w:tc>
        <w:tc>
          <w:tcPr>
            <w:tcW w:w="589"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NUIM</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NUIG</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UCD</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ITT</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DCU</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Tralee</w:t>
            </w:r>
          </w:p>
        </w:tc>
        <w:tc>
          <w:tcPr>
            <w:tcW w:w="477"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Carlow</w:t>
            </w:r>
          </w:p>
        </w:tc>
        <w:tc>
          <w:tcPr>
            <w:tcW w:w="47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extDirection w:val="btLr"/>
          </w:tcPr>
          <w:p w:rsidR="005410FF" w:rsidRPr="00573FD1" w:rsidRDefault="005410FF" w:rsidP="0047155D">
            <w:pPr>
              <w:pStyle w:val="TableContents"/>
              <w:ind w:left="113" w:right="113"/>
              <w:rPr>
                <w:rFonts w:asciiTheme="minorHAnsi" w:hAnsiTheme="minorHAnsi" w:cstheme="minorHAnsi"/>
              </w:rPr>
            </w:pPr>
            <w:r w:rsidRPr="00573FD1">
              <w:rPr>
                <w:rFonts w:asciiTheme="minorHAnsi" w:hAnsiTheme="minorHAnsi" w:cstheme="minorHAnsi"/>
              </w:rPr>
              <w:t>Blanch.</w:t>
            </w:r>
          </w:p>
        </w:tc>
      </w:tr>
      <w:tr w:rsidR="005410FF" w:rsidRPr="00573FD1" w:rsidTr="005333D0">
        <w:trPr>
          <w:trHeight w:val="286"/>
        </w:trPr>
        <w:tc>
          <w:tcPr>
            <w:tcW w:w="605" w:type="dxa"/>
            <w:tcBorders>
              <w:left w:val="single" w:sz="2" w:space="0" w:color="000000"/>
              <w:bottom w:val="single" w:sz="2" w:space="0" w:color="000000"/>
            </w:tcBorders>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519</w:t>
            </w:r>
          </w:p>
        </w:tc>
        <w:tc>
          <w:tcPr>
            <w:tcW w:w="3941"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Drop-In Centre</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jc w:val="center"/>
              <w:rPr>
                <w:rFonts w:asciiTheme="minorHAnsi" w:hAnsiTheme="minorHAnsi" w:cstheme="minorHAnsi"/>
              </w:rPr>
            </w:pPr>
            <w:r w:rsidRPr="00573FD1">
              <w:rPr>
                <w:rFonts w:asciiTheme="minorHAnsi" w:hAnsiTheme="minorHAnsi" w:cstheme="minorHAnsi"/>
              </w:rPr>
              <w:t>9</w:t>
            </w:r>
          </w:p>
        </w:tc>
        <w:tc>
          <w:tcPr>
            <w:tcW w:w="56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589"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r>
      <w:tr w:rsidR="005410FF" w:rsidRPr="00573FD1" w:rsidTr="005333D0">
        <w:trPr>
          <w:trHeight w:val="286"/>
        </w:trPr>
        <w:tc>
          <w:tcPr>
            <w:tcW w:w="605" w:type="dxa"/>
            <w:tcBorders>
              <w:left w:val="single" w:sz="2" w:space="0" w:color="000000"/>
              <w:bottom w:val="single" w:sz="2" w:space="0" w:color="000000"/>
            </w:tcBorders>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268</w:t>
            </w:r>
          </w:p>
        </w:tc>
        <w:tc>
          <w:tcPr>
            <w:tcW w:w="3941"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ICT enabled Support</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jc w:val="center"/>
              <w:rPr>
                <w:rFonts w:asciiTheme="minorHAnsi" w:hAnsiTheme="minorHAnsi" w:cstheme="minorHAnsi"/>
              </w:rPr>
            </w:pPr>
            <w:r w:rsidRPr="00573FD1">
              <w:rPr>
                <w:rFonts w:asciiTheme="minorHAnsi" w:hAnsiTheme="minorHAnsi" w:cstheme="minorHAnsi"/>
              </w:rPr>
              <w:t>8</w:t>
            </w:r>
          </w:p>
        </w:tc>
        <w:tc>
          <w:tcPr>
            <w:tcW w:w="56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589"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r>
      <w:tr w:rsidR="005410FF" w:rsidRPr="00573FD1" w:rsidTr="005333D0">
        <w:trPr>
          <w:trHeight w:val="286"/>
        </w:trPr>
        <w:tc>
          <w:tcPr>
            <w:tcW w:w="605" w:type="dxa"/>
            <w:tcBorders>
              <w:left w:val="single" w:sz="2" w:space="0" w:color="000000"/>
              <w:bottom w:val="single" w:sz="2" w:space="0" w:color="000000"/>
            </w:tcBorders>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232</w:t>
            </w:r>
          </w:p>
        </w:tc>
        <w:tc>
          <w:tcPr>
            <w:tcW w:w="3941"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Topical or Exam Revision Workshops</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jc w:val="center"/>
              <w:rPr>
                <w:rFonts w:asciiTheme="minorHAnsi" w:hAnsiTheme="minorHAnsi" w:cstheme="minorHAnsi"/>
                <w:i/>
              </w:rPr>
            </w:pPr>
            <w:r w:rsidRPr="00573FD1">
              <w:rPr>
                <w:rFonts w:asciiTheme="minorHAnsi" w:hAnsiTheme="minorHAnsi" w:cstheme="minorHAnsi"/>
                <w:i/>
              </w:rPr>
              <w:t>6</w:t>
            </w:r>
          </w:p>
        </w:tc>
        <w:tc>
          <w:tcPr>
            <w:tcW w:w="56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589"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No</w:t>
            </w:r>
          </w:p>
        </w:tc>
        <w:tc>
          <w:tcPr>
            <w:tcW w:w="477"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i/>
              </w:rPr>
            </w:pPr>
            <w:r w:rsidRPr="00573FD1">
              <w:rPr>
                <w:rFonts w:asciiTheme="minorHAnsi" w:hAnsiTheme="minorHAnsi" w:cstheme="minorHAnsi"/>
                <w:i/>
              </w:rPr>
              <w:t>No</w:t>
            </w:r>
          </w:p>
        </w:tc>
      </w:tr>
      <w:tr w:rsidR="005410FF" w:rsidRPr="00573FD1" w:rsidTr="005333D0">
        <w:trPr>
          <w:trHeight w:val="286"/>
        </w:trPr>
        <w:tc>
          <w:tcPr>
            <w:tcW w:w="605" w:type="dxa"/>
            <w:tcBorders>
              <w:left w:val="single" w:sz="2" w:space="0" w:color="000000"/>
              <w:bottom w:val="single" w:sz="2" w:space="0" w:color="000000"/>
            </w:tcBorders>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101</w:t>
            </w:r>
          </w:p>
        </w:tc>
        <w:tc>
          <w:tcPr>
            <w:tcW w:w="3941"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Support Tutorials</w:t>
            </w:r>
          </w:p>
        </w:tc>
        <w:tc>
          <w:tcPr>
            <w:tcW w:w="1276"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jc w:val="center"/>
              <w:rPr>
                <w:rFonts w:asciiTheme="minorHAnsi" w:hAnsiTheme="minorHAnsi" w:cstheme="minorHAnsi"/>
              </w:rPr>
            </w:pPr>
            <w:r w:rsidRPr="00573FD1">
              <w:rPr>
                <w:rFonts w:asciiTheme="minorHAnsi" w:hAnsiTheme="minorHAnsi" w:cstheme="minorHAnsi"/>
              </w:rPr>
              <w:t>3</w:t>
            </w:r>
          </w:p>
        </w:tc>
        <w:tc>
          <w:tcPr>
            <w:tcW w:w="56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589"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c>
          <w:tcPr>
            <w:tcW w:w="477" w:type="dxa"/>
            <w:tcBorders>
              <w:left w:val="single" w:sz="2" w:space="0" w:color="000000"/>
              <w:bottom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Yes</w:t>
            </w:r>
          </w:p>
        </w:tc>
        <w:tc>
          <w:tcPr>
            <w:tcW w:w="477" w:type="dxa"/>
            <w:tcBorders>
              <w:left w:val="single" w:sz="2" w:space="0" w:color="000000"/>
              <w:bottom w:val="single" w:sz="2" w:space="0" w:color="000000"/>
              <w:right w:val="single" w:sz="2" w:space="0" w:color="000000"/>
            </w:tcBorders>
            <w:tcMar>
              <w:top w:w="55" w:type="dxa"/>
              <w:left w:w="55" w:type="dxa"/>
              <w:bottom w:w="55" w:type="dxa"/>
              <w:right w:w="55" w:type="dxa"/>
            </w:tcMar>
          </w:tcPr>
          <w:p w:rsidR="005410FF" w:rsidRPr="00573FD1" w:rsidRDefault="005410FF" w:rsidP="0047155D">
            <w:pPr>
              <w:pStyle w:val="TableContents"/>
              <w:rPr>
                <w:rFonts w:asciiTheme="minorHAnsi" w:hAnsiTheme="minorHAnsi" w:cstheme="minorHAnsi"/>
              </w:rPr>
            </w:pPr>
            <w:r w:rsidRPr="00573FD1">
              <w:rPr>
                <w:rFonts w:asciiTheme="minorHAnsi" w:hAnsiTheme="minorHAnsi" w:cstheme="minorHAnsi"/>
              </w:rPr>
              <w:t>No</w:t>
            </w:r>
          </w:p>
        </w:tc>
      </w:tr>
    </w:tbl>
    <w:p w:rsidR="005410FF" w:rsidRPr="00573FD1" w:rsidRDefault="005410FF" w:rsidP="005410FF">
      <w:pPr>
        <w:pStyle w:val="Standard"/>
        <w:autoSpaceDE w:val="0"/>
        <w:rPr>
          <w:rFonts w:asciiTheme="minorHAnsi" w:hAnsiTheme="minorHAnsi" w:cstheme="minorHAnsi"/>
          <w:b/>
          <w:bCs/>
          <w:color w:val="FF0000"/>
        </w:rPr>
      </w:pPr>
      <w:r w:rsidRPr="00573FD1">
        <w:rPr>
          <w:rFonts w:asciiTheme="minorHAnsi" w:hAnsiTheme="minorHAnsi" w:cstheme="minorHAnsi"/>
          <w:b/>
          <w:bCs/>
          <w:color w:val="FF0000"/>
        </w:rPr>
        <w:t>Table</w:t>
      </w:r>
      <w:r w:rsidR="005333D0" w:rsidRPr="00573FD1">
        <w:rPr>
          <w:rFonts w:asciiTheme="minorHAnsi" w:hAnsiTheme="minorHAnsi" w:cstheme="minorHAnsi"/>
          <w:b/>
          <w:bCs/>
          <w:color w:val="FF0000"/>
        </w:rPr>
        <w:t xml:space="preserve"> 0</w:t>
      </w:r>
      <w:r w:rsidR="003226C2" w:rsidRPr="00573FD1">
        <w:rPr>
          <w:rFonts w:asciiTheme="minorHAnsi" w:hAnsiTheme="minorHAnsi" w:cstheme="minorHAnsi"/>
          <w:b/>
          <w:bCs/>
          <w:color w:val="FF0000"/>
        </w:rPr>
        <w:t xml:space="preserve">: Table </w:t>
      </w:r>
      <w:r w:rsidRPr="00573FD1">
        <w:rPr>
          <w:rFonts w:asciiTheme="minorHAnsi" w:hAnsiTheme="minorHAnsi" w:cstheme="minorHAnsi"/>
          <w:b/>
          <w:bCs/>
          <w:color w:val="FF0000"/>
        </w:rPr>
        <w:t>of MLS services and institutions in which they were available.</w:t>
      </w:r>
    </w:p>
    <w:p w:rsidR="005410FF" w:rsidRPr="00573FD1" w:rsidRDefault="005410FF" w:rsidP="005410FF">
      <w:pPr>
        <w:pStyle w:val="Standard"/>
        <w:autoSpaceDE w:val="0"/>
        <w:rPr>
          <w:rFonts w:asciiTheme="minorHAnsi" w:hAnsiTheme="minorHAnsi" w:cstheme="minorHAnsi"/>
          <w:b/>
          <w:bCs/>
          <w:color w:val="FF0000"/>
        </w:rPr>
      </w:pPr>
    </w:p>
    <w:p w:rsidR="005410FF" w:rsidRPr="00573FD1" w:rsidRDefault="005410FF" w:rsidP="005410FF">
      <w:pPr>
        <w:spacing w:line="240" w:lineRule="auto"/>
        <w:jc w:val="both"/>
        <w:rPr>
          <w:rFonts w:cstheme="minorHAnsi"/>
          <w:sz w:val="24"/>
          <w:szCs w:val="24"/>
        </w:rPr>
      </w:pPr>
    </w:p>
    <w:p w:rsidR="005410FF" w:rsidRPr="00573FD1" w:rsidRDefault="005410FF" w:rsidP="005410FF">
      <w:pPr>
        <w:rPr>
          <w:rFonts w:cstheme="minorHAnsi"/>
          <w:b/>
          <w:sz w:val="24"/>
          <w:szCs w:val="24"/>
          <w:u w:val="single"/>
        </w:rPr>
      </w:pPr>
      <w:r w:rsidRPr="00573FD1">
        <w:rPr>
          <w:rFonts w:cstheme="minorHAnsi"/>
          <w:b/>
          <w:sz w:val="24"/>
          <w:szCs w:val="24"/>
          <w:u w:val="single"/>
        </w:rPr>
        <w:br w:type="page"/>
      </w:r>
    </w:p>
    <w:p w:rsidR="005410FF" w:rsidRPr="005333D0" w:rsidRDefault="005410FF" w:rsidP="005410FF">
      <w:pPr>
        <w:spacing w:line="240" w:lineRule="auto"/>
        <w:jc w:val="both"/>
        <w:outlineLvl w:val="0"/>
        <w:rPr>
          <w:rFonts w:cstheme="minorHAnsi"/>
          <w:b/>
          <w:bCs/>
          <w:sz w:val="24"/>
          <w:szCs w:val="24"/>
        </w:rPr>
      </w:pPr>
      <w:r w:rsidRPr="005333D0">
        <w:rPr>
          <w:rFonts w:cstheme="minorHAnsi"/>
          <w:b/>
          <w:sz w:val="24"/>
          <w:szCs w:val="24"/>
        </w:rPr>
        <w:lastRenderedPageBreak/>
        <w:t xml:space="preserve">Student rating of the </w:t>
      </w:r>
      <w:r w:rsidR="00BF3054" w:rsidRPr="005333D0">
        <w:rPr>
          <w:rFonts w:cstheme="minorHAnsi"/>
          <w:b/>
          <w:sz w:val="24"/>
          <w:szCs w:val="24"/>
        </w:rPr>
        <w:t>Drop-In Centre service.</w:t>
      </w:r>
    </w:p>
    <w:p w:rsidR="005410FF" w:rsidRPr="005333D0" w:rsidRDefault="005410FF" w:rsidP="005410FF">
      <w:pPr>
        <w:pStyle w:val="Standard"/>
        <w:autoSpaceDE w:val="0"/>
        <w:rPr>
          <w:rFonts w:asciiTheme="minorHAnsi" w:hAnsiTheme="minorHAnsi" w:cstheme="minorHAnsi"/>
        </w:rPr>
      </w:pPr>
      <w:r w:rsidRPr="005333D0">
        <w:rPr>
          <w:rFonts w:asciiTheme="minorHAnsi" w:hAnsiTheme="minorHAnsi" w:cstheme="minorHAnsi"/>
        </w:rPr>
        <w:t>519 of the 587 attendees from all institutions indicated a response on the scale given of 1 to 5 where 1 = Not at all Worthwhile and 5 = Extremely Worthwhile as follows:</w:t>
      </w:r>
    </w:p>
    <w:p w:rsidR="005410FF" w:rsidRPr="005333D0" w:rsidRDefault="005410FF" w:rsidP="005410FF">
      <w:pPr>
        <w:pStyle w:val="Standard"/>
        <w:autoSpaceDE w:val="0"/>
        <w:rPr>
          <w:rFonts w:asciiTheme="minorHAnsi" w:hAnsiTheme="minorHAnsi" w:cstheme="minorHAnsi"/>
        </w:rPr>
      </w:pPr>
    </w:p>
    <w:p w:rsidR="005410FF" w:rsidRPr="005333D0" w:rsidRDefault="00FD257E" w:rsidP="005410FF">
      <w:pPr>
        <w:pStyle w:val="Standard"/>
        <w:autoSpaceDE w:val="0"/>
        <w:rPr>
          <w:rFonts w:asciiTheme="minorHAnsi" w:hAnsiTheme="minorHAnsi" w:cstheme="minorHAnsi"/>
        </w:rPr>
      </w:pPr>
      <w:r w:rsidRPr="005333D0">
        <w:rPr>
          <w:rFonts w:asciiTheme="minorHAnsi" w:hAnsiTheme="minorHAnsi" w:cstheme="minorHAnsi"/>
          <w:noProof/>
          <w:lang w:eastAsia="en-IE" w:bidi="ar-SA"/>
        </w:rPr>
        <w:drawing>
          <wp:inline distT="0" distB="0" distL="0" distR="0">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410FF" w:rsidRPr="005333D0" w:rsidRDefault="005410FF" w:rsidP="005410FF">
      <w:pPr>
        <w:pStyle w:val="Standard"/>
        <w:autoSpaceDE w:val="0"/>
        <w:rPr>
          <w:rFonts w:asciiTheme="minorHAnsi" w:hAnsiTheme="minorHAnsi" w:cstheme="minorHAnsi"/>
        </w:rPr>
      </w:pPr>
    </w:p>
    <w:p w:rsidR="00FD257E" w:rsidRPr="005333D0" w:rsidRDefault="005410FF" w:rsidP="00FD257E">
      <w:pPr>
        <w:pStyle w:val="Standard"/>
        <w:autoSpaceDE w:val="0"/>
        <w:outlineLvl w:val="0"/>
        <w:rPr>
          <w:rFonts w:asciiTheme="minorHAnsi" w:hAnsiTheme="minorHAnsi" w:cstheme="minorHAnsi"/>
          <w:color w:val="FF0000"/>
        </w:rPr>
      </w:pPr>
      <w:r w:rsidRPr="005333D0">
        <w:rPr>
          <w:rFonts w:asciiTheme="minorHAnsi" w:hAnsiTheme="minorHAnsi" w:cstheme="minorHAnsi"/>
        </w:rPr>
        <w:t>Figure</w:t>
      </w:r>
      <w:r w:rsidR="00BF3054" w:rsidRPr="005333D0">
        <w:rPr>
          <w:rFonts w:asciiTheme="minorHAnsi" w:hAnsiTheme="minorHAnsi" w:cstheme="minorHAnsi"/>
        </w:rPr>
        <w:t xml:space="preserve"> 1</w:t>
      </w:r>
      <w:r w:rsidRPr="005333D0">
        <w:rPr>
          <w:rFonts w:asciiTheme="minorHAnsi" w:hAnsiTheme="minorHAnsi" w:cstheme="minorHAnsi"/>
        </w:rPr>
        <w:t xml:space="preserve">: </w:t>
      </w:r>
      <w:r w:rsidR="00FD257E" w:rsidRPr="005333D0">
        <w:rPr>
          <w:rFonts w:asciiTheme="minorHAnsi" w:eastAsia="Times New Roman" w:hAnsiTheme="minorHAnsi" w:cstheme="minorHAnsi"/>
          <w:lang w:eastAsia="en-IE"/>
        </w:rPr>
        <w:t>Students response to question</w:t>
      </w:r>
      <w:r w:rsidR="001F4987" w:rsidRPr="005333D0">
        <w:rPr>
          <w:rFonts w:asciiTheme="minorHAnsi" w:eastAsia="Times New Roman" w:hAnsiTheme="minorHAnsi" w:cstheme="minorHAnsi"/>
          <w:lang w:eastAsia="en-IE"/>
        </w:rPr>
        <w:t xml:space="preserve"> “</w:t>
      </w:r>
      <w:r w:rsidR="00FD257E" w:rsidRPr="005333D0">
        <w:rPr>
          <w:rFonts w:asciiTheme="minorHAnsi" w:eastAsia="Times New Roman" w:hAnsiTheme="minorHAnsi" w:cstheme="minorHAnsi"/>
          <w:lang w:eastAsia="en-IE"/>
        </w:rPr>
        <w:t>How do you rate the Drop-in Centre?” (N=519)</w:t>
      </w:r>
    </w:p>
    <w:p w:rsidR="005410FF" w:rsidRPr="005333D0" w:rsidRDefault="005410FF" w:rsidP="005410FF">
      <w:pPr>
        <w:pStyle w:val="Standard"/>
        <w:autoSpaceDE w:val="0"/>
        <w:outlineLvl w:val="0"/>
        <w:rPr>
          <w:rFonts w:asciiTheme="minorHAnsi" w:eastAsia="Times New Roman" w:hAnsiTheme="minorHAnsi" w:cstheme="minorHAnsi"/>
          <w:lang w:eastAsia="en-IE"/>
        </w:rPr>
      </w:pPr>
    </w:p>
    <w:p w:rsidR="005410FF" w:rsidRPr="005333D0" w:rsidRDefault="005410FF" w:rsidP="005410FF">
      <w:pPr>
        <w:pStyle w:val="Standard"/>
        <w:rPr>
          <w:rFonts w:asciiTheme="minorHAnsi" w:hAnsiTheme="minorHAnsi" w:cstheme="minorHAnsi"/>
        </w:rPr>
      </w:pPr>
      <w:r w:rsidRPr="005333D0">
        <w:rPr>
          <w:rFonts w:asciiTheme="minorHAnsi" w:hAnsiTheme="minorHAnsi" w:cstheme="minorHAnsi"/>
        </w:rPr>
        <w:t xml:space="preserve">Over 82.5% of these 519 students felt MLS was quite or extremely worthwhile and only 6.75% of the 519 suggested it was not worthwhile. </w:t>
      </w:r>
    </w:p>
    <w:p w:rsidR="00BF3054" w:rsidRPr="005333D0" w:rsidRDefault="00BF3054" w:rsidP="005410FF">
      <w:pPr>
        <w:spacing w:line="240" w:lineRule="auto"/>
        <w:jc w:val="both"/>
        <w:outlineLvl w:val="0"/>
        <w:rPr>
          <w:rFonts w:cstheme="minorHAnsi"/>
          <w:b/>
          <w:sz w:val="24"/>
          <w:szCs w:val="24"/>
        </w:rPr>
      </w:pPr>
    </w:p>
    <w:p w:rsidR="005410FF" w:rsidRPr="005333D0" w:rsidRDefault="005410FF" w:rsidP="005410FF">
      <w:pPr>
        <w:spacing w:line="240" w:lineRule="auto"/>
        <w:jc w:val="both"/>
        <w:outlineLvl w:val="0"/>
        <w:rPr>
          <w:rFonts w:cstheme="minorHAnsi"/>
          <w:b/>
          <w:bCs/>
          <w:sz w:val="24"/>
          <w:szCs w:val="24"/>
        </w:rPr>
      </w:pPr>
      <w:r w:rsidRPr="005333D0">
        <w:rPr>
          <w:rFonts w:cstheme="minorHAnsi"/>
          <w:b/>
          <w:sz w:val="24"/>
          <w:szCs w:val="24"/>
        </w:rPr>
        <w:t>Student comments/suggestions regarding the Drop-In Centre service</w:t>
      </w:r>
    </w:p>
    <w:p w:rsidR="005410FF" w:rsidRPr="005333D0" w:rsidRDefault="005410FF" w:rsidP="001F4987">
      <w:pPr>
        <w:pStyle w:val="Standard"/>
        <w:rPr>
          <w:rFonts w:asciiTheme="minorHAnsi" w:hAnsiTheme="minorHAnsi" w:cstheme="minorHAnsi"/>
          <w:i/>
        </w:rPr>
      </w:pPr>
      <w:r w:rsidRPr="005333D0">
        <w:rPr>
          <w:rFonts w:asciiTheme="minorHAnsi" w:hAnsiTheme="minorHAnsi" w:cstheme="minorHAnsi"/>
        </w:rPr>
        <w:t>General comments relating to the drop-in centre were invited as part of the survey244</w:t>
      </w:r>
      <w:r w:rsidRPr="005333D0">
        <w:rPr>
          <w:rFonts w:asciiTheme="minorHAnsi" w:eastAsia="Times New Roman" w:hAnsiTheme="minorHAnsi" w:cstheme="minorHAnsi"/>
        </w:rPr>
        <w:t xml:space="preserve"> of the 519 attendees made additional comments/suggestions.</w:t>
      </w:r>
      <w:r w:rsidRPr="005333D0">
        <w:rPr>
          <w:rFonts w:asciiTheme="minorHAnsi" w:hAnsiTheme="minorHAnsi" w:cstheme="minorHAnsi"/>
        </w:rPr>
        <w:t xml:space="preserve"> Responses fell into four categories: </w:t>
      </w:r>
      <w:r w:rsidR="001F4987" w:rsidRPr="005333D0">
        <w:rPr>
          <w:rFonts w:asciiTheme="minorHAnsi" w:hAnsiTheme="minorHAnsi" w:cstheme="minorHAnsi"/>
          <w:i/>
        </w:rPr>
        <w:t>R</w:t>
      </w:r>
      <w:r w:rsidRPr="005333D0">
        <w:rPr>
          <w:rFonts w:asciiTheme="minorHAnsi" w:hAnsiTheme="minorHAnsi" w:cstheme="minorHAnsi"/>
          <w:i/>
        </w:rPr>
        <w:t>esourcing (staff, contact hours, space)</w:t>
      </w:r>
      <w:r w:rsidR="001F4987" w:rsidRPr="005333D0">
        <w:rPr>
          <w:rFonts w:asciiTheme="minorHAnsi" w:hAnsiTheme="minorHAnsi" w:cstheme="minorHAnsi"/>
          <w:i/>
        </w:rPr>
        <w:t>, Sa</w:t>
      </w:r>
      <w:r w:rsidRPr="005333D0">
        <w:rPr>
          <w:rFonts w:asciiTheme="minorHAnsi" w:hAnsiTheme="minorHAnsi" w:cstheme="minorHAnsi"/>
          <w:i/>
        </w:rPr>
        <w:t xml:space="preserve">tisfaction levels with services provided, </w:t>
      </w:r>
      <w:r w:rsidR="001F4987" w:rsidRPr="005333D0">
        <w:rPr>
          <w:rFonts w:asciiTheme="minorHAnsi" w:hAnsiTheme="minorHAnsi" w:cstheme="minorHAnsi"/>
          <w:i/>
        </w:rPr>
        <w:t>Q</w:t>
      </w:r>
      <w:r w:rsidRPr="005333D0">
        <w:rPr>
          <w:rFonts w:asciiTheme="minorHAnsi" w:hAnsiTheme="minorHAnsi" w:cstheme="minorHAnsi"/>
          <w:i/>
        </w:rPr>
        <w:t>uality of tutors/teaching, Other.</w:t>
      </w:r>
    </w:p>
    <w:p w:rsidR="005333D0" w:rsidRDefault="005333D0">
      <w:pPr>
        <w:rPr>
          <w:rFonts w:eastAsia="Lucida Sans Unicode" w:cstheme="minorHAnsi"/>
          <w:kern w:val="3"/>
          <w:sz w:val="24"/>
          <w:szCs w:val="24"/>
          <w:lang w:eastAsia="zh-CN" w:bidi="hi-IN"/>
        </w:rPr>
      </w:pPr>
      <w:r>
        <w:rPr>
          <w:rFonts w:cstheme="minorHAnsi"/>
        </w:rPr>
        <w:br w:type="page"/>
      </w:r>
    </w:p>
    <w:p w:rsidR="001F4987" w:rsidRPr="005333D0" w:rsidRDefault="001F4987" w:rsidP="001F4987">
      <w:pPr>
        <w:pStyle w:val="Standard"/>
        <w:rPr>
          <w:rFonts w:asciiTheme="minorHAnsi" w:hAnsiTheme="minorHAnsi" w:cstheme="minorHAnsi"/>
        </w:rPr>
      </w:pPr>
    </w:p>
    <w:tbl>
      <w:tblPr>
        <w:tblStyle w:val="TableGrid"/>
        <w:tblW w:w="10022" w:type="dxa"/>
        <w:jc w:val="center"/>
        <w:tblLook w:val="04A0" w:firstRow="1" w:lastRow="0" w:firstColumn="1" w:lastColumn="0" w:noHBand="0" w:noVBand="1"/>
      </w:tblPr>
      <w:tblGrid>
        <w:gridCol w:w="1860"/>
        <w:gridCol w:w="1774"/>
        <w:gridCol w:w="6388"/>
      </w:tblGrid>
      <w:tr w:rsidR="00FD257E" w:rsidRPr="005333D0" w:rsidTr="005333D0">
        <w:trPr>
          <w:trHeight w:val="706"/>
          <w:jc w:val="center"/>
        </w:trPr>
        <w:tc>
          <w:tcPr>
            <w:tcW w:w="1860" w:type="dxa"/>
            <w:noWrap/>
            <w:vAlign w:val="center"/>
          </w:tcPr>
          <w:p w:rsidR="00FD257E" w:rsidRPr="005333D0" w:rsidRDefault="00FD257E" w:rsidP="005333D0">
            <w:pPr>
              <w:pStyle w:val="Standard"/>
              <w:autoSpaceDE w:val="0"/>
              <w:jc w:val="center"/>
              <w:rPr>
                <w:rFonts w:asciiTheme="minorHAnsi" w:hAnsiTheme="minorHAnsi" w:cstheme="minorHAnsi"/>
                <w:b/>
                <w:color w:val="FF0000"/>
              </w:rPr>
            </w:pPr>
            <w:r w:rsidRPr="005333D0">
              <w:rPr>
                <w:rFonts w:asciiTheme="minorHAnsi" w:hAnsiTheme="minorHAnsi" w:cstheme="minorHAnsi"/>
                <w:b/>
                <w:color w:val="FF0000"/>
              </w:rPr>
              <w:t>Categories of comments</w:t>
            </w:r>
          </w:p>
        </w:tc>
        <w:tc>
          <w:tcPr>
            <w:tcW w:w="1774" w:type="dxa"/>
            <w:vAlign w:val="center"/>
          </w:tcPr>
          <w:p w:rsidR="00FD257E" w:rsidRPr="005333D0" w:rsidRDefault="00FD257E" w:rsidP="005333D0">
            <w:pPr>
              <w:pStyle w:val="Standard"/>
              <w:autoSpaceDE w:val="0"/>
              <w:jc w:val="center"/>
              <w:rPr>
                <w:rFonts w:asciiTheme="minorHAnsi" w:hAnsiTheme="minorHAnsi" w:cstheme="minorHAnsi"/>
                <w:b/>
                <w:color w:val="FF0000"/>
              </w:rPr>
            </w:pPr>
            <w:r w:rsidRPr="005333D0">
              <w:rPr>
                <w:rFonts w:asciiTheme="minorHAnsi" w:hAnsiTheme="minorHAnsi" w:cstheme="minorHAnsi"/>
                <w:b/>
                <w:color w:val="FF0000"/>
              </w:rPr>
              <w:t>% comments</w:t>
            </w:r>
          </w:p>
          <w:p w:rsidR="00FD257E" w:rsidRPr="005333D0" w:rsidRDefault="00FD257E" w:rsidP="005333D0">
            <w:pPr>
              <w:pStyle w:val="Standard"/>
              <w:autoSpaceDE w:val="0"/>
              <w:jc w:val="center"/>
              <w:rPr>
                <w:rFonts w:asciiTheme="minorHAnsi" w:hAnsiTheme="minorHAnsi" w:cstheme="minorHAnsi"/>
                <w:b/>
                <w:color w:val="FF0000"/>
              </w:rPr>
            </w:pPr>
            <w:r w:rsidRPr="005333D0">
              <w:rPr>
                <w:rFonts w:asciiTheme="minorHAnsi" w:hAnsiTheme="minorHAnsi" w:cstheme="minorHAnsi"/>
                <w:b/>
                <w:color w:val="FF0000"/>
              </w:rPr>
              <w:t>(N = 244)</w:t>
            </w:r>
          </w:p>
        </w:tc>
        <w:tc>
          <w:tcPr>
            <w:tcW w:w="6388" w:type="dxa"/>
          </w:tcPr>
          <w:p w:rsidR="00FD257E" w:rsidRPr="005333D0" w:rsidRDefault="00FD257E" w:rsidP="005333D0">
            <w:pPr>
              <w:pStyle w:val="Standard"/>
              <w:autoSpaceDE w:val="0"/>
              <w:rPr>
                <w:rFonts w:asciiTheme="minorHAnsi" w:hAnsiTheme="minorHAnsi" w:cstheme="minorHAnsi"/>
                <w:b/>
                <w:color w:val="FF0000"/>
              </w:rPr>
            </w:pPr>
            <w:r w:rsidRPr="005333D0">
              <w:rPr>
                <w:rFonts w:asciiTheme="minorHAnsi" w:hAnsiTheme="minorHAnsi" w:cstheme="minorHAnsi"/>
                <w:b/>
                <w:color w:val="FF0000"/>
              </w:rPr>
              <w:t>Sample comments</w:t>
            </w:r>
          </w:p>
        </w:tc>
      </w:tr>
      <w:tr w:rsidR="00FD257E" w:rsidRPr="005333D0" w:rsidTr="005333D0">
        <w:trPr>
          <w:trHeight w:val="294"/>
          <w:jc w:val="center"/>
        </w:trPr>
        <w:tc>
          <w:tcPr>
            <w:tcW w:w="1860" w:type="dxa"/>
            <w:vAlign w:val="center"/>
          </w:tcPr>
          <w:p w:rsidR="00FD257E" w:rsidRPr="005333D0" w:rsidRDefault="00FD257E" w:rsidP="005333D0">
            <w:pPr>
              <w:jc w:val="center"/>
              <w:rPr>
                <w:rFonts w:eastAsia="Times New Roman" w:cstheme="minorHAnsi"/>
                <w:color w:val="000000"/>
                <w:sz w:val="24"/>
                <w:szCs w:val="24"/>
                <w:lang w:val="en-IE"/>
              </w:rPr>
            </w:pPr>
            <w:r w:rsidRPr="005333D0">
              <w:rPr>
                <w:rFonts w:eastAsia="Times New Roman" w:cstheme="minorHAnsi"/>
                <w:color w:val="000000"/>
                <w:sz w:val="24"/>
                <w:szCs w:val="24"/>
                <w:lang w:val="en-IE"/>
              </w:rPr>
              <w:t>Satisfaction level with services provided</w:t>
            </w:r>
          </w:p>
        </w:tc>
        <w:tc>
          <w:tcPr>
            <w:tcW w:w="1774" w:type="dxa"/>
            <w:noWrap/>
            <w:vAlign w:val="center"/>
          </w:tcPr>
          <w:p w:rsidR="00FD257E" w:rsidRPr="005333D0" w:rsidRDefault="00FD257E" w:rsidP="005333D0">
            <w:pPr>
              <w:jc w:val="center"/>
              <w:rPr>
                <w:rFonts w:cstheme="minorHAnsi"/>
                <w:color w:val="000000"/>
                <w:sz w:val="24"/>
                <w:szCs w:val="24"/>
              </w:rPr>
            </w:pPr>
            <w:r w:rsidRPr="005333D0">
              <w:rPr>
                <w:rFonts w:cstheme="minorHAnsi"/>
                <w:color w:val="000000"/>
                <w:sz w:val="24"/>
                <w:szCs w:val="24"/>
              </w:rPr>
              <w:t>42.21%</w:t>
            </w:r>
          </w:p>
        </w:tc>
        <w:tc>
          <w:tcPr>
            <w:tcW w:w="6388" w:type="dxa"/>
          </w:tcPr>
          <w:p w:rsidR="00FD257E" w:rsidRPr="005333D0" w:rsidRDefault="00FD257E" w:rsidP="0047155D">
            <w:pPr>
              <w:pStyle w:val="Standard"/>
              <w:rPr>
                <w:rFonts w:asciiTheme="minorHAnsi" w:hAnsiTheme="minorHAnsi" w:cstheme="minorHAnsi"/>
              </w:rPr>
            </w:pPr>
            <w:r w:rsidRPr="005333D0">
              <w:rPr>
                <w:rFonts w:asciiTheme="minorHAnsi" w:hAnsiTheme="minorHAnsi" w:cstheme="minorHAnsi"/>
              </w:rPr>
              <w:t>“Very helpful/Excellent service.”</w:t>
            </w:r>
          </w:p>
          <w:p w:rsidR="00FD257E" w:rsidRPr="005333D0" w:rsidRDefault="00FD257E" w:rsidP="0047155D">
            <w:pPr>
              <w:pStyle w:val="Standard"/>
              <w:rPr>
                <w:rFonts w:asciiTheme="minorHAnsi" w:hAnsiTheme="minorHAnsi" w:cstheme="minorHAnsi"/>
              </w:rPr>
            </w:pPr>
            <w:r w:rsidRPr="005333D0">
              <w:rPr>
                <w:rFonts w:asciiTheme="minorHAnsi" w:hAnsiTheme="minorHAnsi" w:cstheme="minorHAnsi"/>
              </w:rPr>
              <w:t xml:space="preserve">“Helpful, very friendly, very approachable tutors”, </w:t>
            </w:r>
          </w:p>
          <w:p w:rsidR="00FD257E" w:rsidRPr="005333D0" w:rsidRDefault="00FD257E" w:rsidP="0047155D">
            <w:pPr>
              <w:pStyle w:val="Standard"/>
              <w:rPr>
                <w:rFonts w:asciiTheme="minorHAnsi" w:hAnsiTheme="minorHAnsi" w:cstheme="minorHAnsi"/>
              </w:rPr>
            </w:pPr>
            <w:r w:rsidRPr="005333D0">
              <w:rPr>
                <w:rFonts w:asciiTheme="minorHAnsi" w:hAnsiTheme="minorHAnsi" w:cstheme="minorHAnsi"/>
              </w:rPr>
              <w:t>“Web</w:t>
            </w:r>
            <w:r w:rsidR="001F4987" w:rsidRPr="005333D0">
              <w:rPr>
                <w:rFonts w:asciiTheme="minorHAnsi" w:hAnsiTheme="minorHAnsi" w:cstheme="minorHAnsi"/>
              </w:rPr>
              <w:t>site/extra notes very helpful.”</w:t>
            </w:r>
          </w:p>
          <w:p w:rsidR="00FD257E" w:rsidRPr="005333D0" w:rsidRDefault="00FD257E" w:rsidP="0047155D">
            <w:pPr>
              <w:rPr>
                <w:rFonts w:cstheme="minorHAnsi"/>
                <w:sz w:val="24"/>
                <w:szCs w:val="24"/>
              </w:rPr>
            </w:pPr>
            <w:r w:rsidRPr="005333D0">
              <w:rPr>
                <w:rFonts w:cstheme="minorHAnsi"/>
                <w:sz w:val="24"/>
                <w:szCs w:val="24"/>
              </w:rPr>
              <w:t>“Excellent service; very helpful; very well run.”</w:t>
            </w:r>
          </w:p>
          <w:p w:rsidR="00FD257E" w:rsidRPr="005333D0" w:rsidRDefault="00FD257E" w:rsidP="0047155D">
            <w:pPr>
              <w:rPr>
                <w:rFonts w:cstheme="minorHAnsi"/>
                <w:sz w:val="24"/>
                <w:szCs w:val="24"/>
              </w:rPr>
            </w:pPr>
            <w:r w:rsidRPr="005333D0">
              <w:rPr>
                <w:rFonts w:cstheme="minorHAnsi"/>
                <w:sz w:val="24"/>
                <w:szCs w:val="24"/>
              </w:rPr>
              <w:t>“I left knowing all I needed to know for answering questions like the one I was stuck on.“</w:t>
            </w:r>
          </w:p>
          <w:p w:rsidR="00FD257E" w:rsidRPr="005333D0" w:rsidRDefault="00FD257E" w:rsidP="0047155D">
            <w:pPr>
              <w:rPr>
                <w:rFonts w:cstheme="minorHAnsi"/>
                <w:sz w:val="24"/>
                <w:szCs w:val="24"/>
              </w:rPr>
            </w:pPr>
            <w:r w:rsidRPr="005333D0">
              <w:rPr>
                <w:rFonts w:cstheme="minorHAnsi"/>
                <w:sz w:val="24"/>
                <w:szCs w:val="24"/>
              </w:rPr>
              <w:t>“It is a good place to go and do maths assignments. It supplements lectures and tutorials and provides the right environment for solving problems.”</w:t>
            </w:r>
          </w:p>
          <w:p w:rsidR="00FD257E" w:rsidRPr="005333D0" w:rsidRDefault="00FD257E" w:rsidP="0047155D">
            <w:pPr>
              <w:rPr>
                <w:rFonts w:cstheme="minorHAnsi"/>
                <w:sz w:val="24"/>
                <w:szCs w:val="24"/>
              </w:rPr>
            </w:pPr>
            <w:r w:rsidRPr="005333D0">
              <w:rPr>
                <w:rFonts w:cstheme="minorHAnsi"/>
                <w:sz w:val="24"/>
                <w:szCs w:val="24"/>
              </w:rPr>
              <w:t>“Only for the centre I probably would have dropped out.”</w:t>
            </w:r>
          </w:p>
          <w:p w:rsidR="00FD257E" w:rsidRPr="005333D0" w:rsidRDefault="00FD257E" w:rsidP="0047155D">
            <w:pPr>
              <w:rPr>
                <w:rFonts w:cstheme="minorHAnsi"/>
                <w:sz w:val="24"/>
                <w:szCs w:val="24"/>
              </w:rPr>
            </w:pPr>
            <w:r w:rsidRPr="005333D0">
              <w:rPr>
                <w:rFonts w:cstheme="minorHAnsi"/>
                <w:sz w:val="24"/>
                <w:szCs w:val="24"/>
              </w:rPr>
              <w:t>“Without MSC I would fail maths! I learn the most from talking to tutors and other students there.”</w:t>
            </w:r>
          </w:p>
        </w:tc>
      </w:tr>
      <w:tr w:rsidR="00FD257E" w:rsidRPr="005333D0" w:rsidTr="005333D0">
        <w:trPr>
          <w:trHeight w:val="674"/>
          <w:jc w:val="center"/>
        </w:trPr>
        <w:tc>
          <w:tcPr>
            <w:tcW w:w="1860" w:type="dxa"/>
            <w:vAlign w:val="center"/>
          </w:tcPr>
          <w:p w:rsidR="00FD257E" w:rsidRPr="005333D0" w:rsidRDefault="00FD257E" w:rsidP="005333D0">
            <w:pPr>
              <w:jc w:val="center"/>
              <w:rPr>
                <w:rFonts w:eastAsia="Times New Roman" w:cstheme="minorHAnsi"/>
                <w:color w:val="000000"/>
                <w:sz w:val="24"/>
                <w:szCs w:val="24"/>
                <w:lang w:val="en-IE"/>
              </w:rPr>
            </w:pPr>
            <w:r w:rsidRPr="005333D0">
              <w:rPr>
                <w:rFonts w:eastAsia="Times New Roman" w:cstheme="minorHAnsi"/>
                <w:color w:val="000000"/>
                <w:sz w:val="24"/>
                <w:szCs w:val="24"/>
                <w:lang w:val="en-IE"/>
              </w:rPr>
              <w:t>Resourcing(staff, contact hours, space)</w:t>
            </w:r>
          </w:p>
        </w:tc>
        <w:tc>
          <w:tcPr>
            <w:tcW w:w="1774" w:type="dxa"/>
            <w:noWrap/>
            <w:vAlign w:val="center"/>
          </w:tcPr>
          <w:p w:rsidR="00FD257E" w:rsidRPr="005333D0" w:rsidRDefault="00FD257E" w:rsidP="005333D0">
            <w:pPr>
              <w:jc w:val="center"/>
              <w:rPr>
                <w:rFonts w:cstheme="minorHAnsi"/>
                <w:color w:val="000000"/>
                <w:sz w:val="24"/>
                <w:szCs w:val="24"/>
              </w:rPr>
            </w:pPr>
            <w:r w:rsidRPr="005333D0">
              <w:rPr>
                <w:rFonts w:cstheme="minorHAnsi"/>
                <w:color w:val="000000"/>
                <w:sz w:val="24"/>
                <w:szCs w:val="24"/>
              </w:rPr>
              <w:t>36.07%</w:t>
            </w:r>
          </w:p>
        </w:tc>
        <w:tc>
          <w:tcPr>
            <w:tcW w:w="6388" w:type="dxa"/>
          </w:tcPr>
          <w:p w:rsidR="00FD257E" w:rsidRPr="005333D0" w:rsidRDefault="001F4987" w:rsidP="0047155D">
            <w:pPr>
              <w:pStyle w:val="Standard"/>
              <w:rPr>
                <w:rFonts w:asciiTheme="minorHAnsi" w:hAnsiTheme="minorHAnsi" w:cstheme="minorHAnsi"/>
              </w:rPr>
            </w:pPr>
            <w:r w:rsidRPr="005333D0">
              <w:rPr>
                <w:rFonts w:asciiTheme="minorHAnsi" w:hAnsiTheme="minorHAnsi" w:cstheme="minorHAnsi"/>
              </w:rPr>
              <w:t>“Better/longer opening hours.”</w:t>
            </w:r>
          </w:p>
          <w:p w:rsidR="00FD257E" w:rsidRPr="005333D0" w:rsidRDefault="001F4987" w:rsidP="0047155D">
            <w:pPr>
              <w:pStyle w:val="Standard"/>
              <w:rPr>
                <w:rFonts w:asciiTheme="minorHAnsi" w:hAnsiTheme="minorHAnsi" w:cstheme="minorHAnsi"/>
              </w:rPr>
            </w:pPr>
            <w:r w:rsidRPr="005333D0">
              <w:rPr>
                <w:rFonts w:asciiTheme="minorHAnsi" w:hAnsiTheme="minorHAnsi" w:cstheme="minorHAnsi"/>
              </w:rPr>
              <w:t>“More tutors needed.”</w:t>
            </w:r>
          </w:p>
          <w:p w:rsidR="00FD257E" w:rsidRPr="005333D0" w:rsidRDefault="00FD257E" w:rsidP="0047155D">
            <w:pPr>
              <w:pStyle w:val="Standard"/>
              <w:rPr>
                <w:rFonts w:asciiTheme="minorHAnsi" w:hAnsiTheme="minorHAnsi" w:cstheme="minorHAnsi"/>
              </w:rPr>
            </w:pPr>
            <w:r w:rsidRPr="005333D0">
              <w:rPr>
                <w:rFonts w:asciiTheme="minorHAnsi" w:hAnsiTheme="minorHAnsi" w:cstheme="minorHAnsi"/>
              </w:rPr>
              <w:t>“Very b</w:t>
            </w:r>
            <w:r w:rsidR="001F4987" w:rsidRPr="005333D0">
              <w:rPr>
                <w:rFonts w:asciiTheme="minorHAnsi" w:hAnsiTheme="minorHAnsi" w:cstheme="minorHAnsi"/>
              </w:rPr>
              <w:t>usy.”</w:t>
            </w:r>
          </w:p>
          <w:p w:rsidR="00FD257E" w:rsidRPr="005333D0" w:rsidRDefault="00FD257E" w:rsidP="0047155D">
            <w:pPr>
              <w:pStyle w:val="Standard"/>
              <w:rPr>
                <w:rFonts w:asciiTheme="minorHAnsi" w:hAnsiTheme="minorHAnsi" w:cstheme="minorHAnsi"/>
              </w:rPr>
            </w:pPr>
            <w:r w:rsidRPr="005333D0">
              <w:rPr>
                <w:rFonts w:asciiTheme="minorHAnsi" w:hAnsiTheme="minorHAnsi" w:cstheme="minorHAnsi"/>
              </w:rPr>
              <w:t>“Not worthwhile when busy but extremely worthwhile when quiet.”,</w:t>
            </w:r>
          </w:p>
          <w:p w:rsidR="00FD257E" w:rsidRPr="005333D0" w:rsidRDefault="001F4987" w:rsidP="0047155D">
            <w:pPr>
              <w:pStyle w:val="Standard"/>
              <w:rPr>
                <w:rFonts w:asciiTheme="minorHAnsi" w:hAnsiTheme="minorHAnsi" w:cstheme="minorHAnsi"/>
              </w:rPr>
            </w:pPr>
            <w:r w:rsidRPr="005333D0">
              <w:rPr>
                <w:rFonts w:asciiTheme="minorHAnsi" w:hAnsiTheme="minorHAnsi" w:cstheme="minorHAnsi"/>
              </w:rPr>
              <w:t>“Bigger room needed.”</w:t>
            </w:r>
          </w:p>
          <w:p w:rsidR="00FD257E" w:rsidRPr="005333D0" w:rsidRDefault="00FD257E" w:rsidP="0047155D">
            <w:pPr>
              <w:rPr>
                <w:rFonts w:cstheme="minorHAnsi"/>
                <w:sz w:val="24"/>
                <w:szCs w:val="24"/>
              </w:rPr>
            </w:pPr>
            <w:r w:rsidRPr="005333D0">
              <w:rPr>
                <w:rFonts w:cstheme="minorHAnsi"/>
                <w:sz w:val="24"/>
                <w:szCs w:val="24"/>
              </w:rPr>
              <w:t>“It’s excellent. Wish there were more hours open because some peoples timetables (e.g. me) are so jam packed you can rarely get there.”</w:t>
            </w:r>
          </w:p>
          <w:p w:rsidR="00FD257E" w:rsidRPr="005333D0" w:rsidRDefault="00FD257E" w:rsidP="0047155D">
            <w:pPr>
              <w:rPr>
                <w:rFonts w:cstheme="minorHAnsi"/>
                <w:sz w:val="24"/>
                <w:szCs w:val="24"/>
              </w:rPr>
            </w:pPr>
            <w:r w:rsidRPr="005333D0">
              <w:rPr>
                <w:rFonts w:cstheme="minorHAnsi"/>
                <w:sz w:val="24"/>
                <w:szCs w:val="24"/>
              </w:rPr>
              <w:t>“Not enough room or people around to help. Extend opening hours”</w:t>
            </w:r>
          </w:p>
          <w:p w:rsidR="00FD257E" w:rsidRPr="005333D0" w:rsidRDefault="00FD257E" w:rsidP="0047155D">
            <w:pPr>
              <w:rPr>
                <w:rFonts w:cstheme="minorHAnsi"/>
                <w:sz w:val="24"/>
                <w:szCs w:val="24"/>
              </w:rPr>
            </w:pPr>
            <w:r w:rsidRPr="005333D0">
              <w:rPr>
                <w:rFonts w:cstheme="minorHAnsi"/>
                <w:sz w:val="24"/>
                <w:szCs w:val="24"/>
              </w:rPr>
              <w:t>“Occasionally, a bit crowded; may need extra</w:t>
            </w:r>
            <w:r w:rsidR="001F4987" w:rsidRPr="005333D0">
              <w:rPr>
                <w:rFonts w:cstheme="minorHAnsi"/>
                <w:sz w:val="24"/>
                <w:szCs w:val="24"/>
              </w:rPr>
              <w:t xml:space="preserve"> tutor for this (nearer exams).”</w:t>
            </w:r>
          </w:p>
        </w:tc>
      </w:tr>
      <w:tr w:rsidR="00FD257E" w:rsidRPr="005333D0" w:rsidTr="005333D0">
        <w:trPr>
          <w:trHeight w:val="294"/>
          <w:jc w:val="center"/>
        </w:trPr>
        <w:tc>
          <w:tcPr>
            <w:tcW w:w="1860" w:type="dxa"/>
            <w:noWrap/>
            <w:vAlign w:val="center"/>
          </w:tcPr>
          <w:p w:rsidR="00FD257E" w:rsidRPr="005333D0" w:rsidRDefault="00FD257E" w:rsidP="005333D0">
            <w:pPr>
              <w:jc w:val="center"/>
              <w:rPr>
                <w:rFonts w:eastAsia="Times New Roman" w:cstheme="minorHAnsi"/>
                <w:color w:val="000000"/>
                <w:sz w:val="24"/>
                <w:szCs w:val="24"/>
                <w:lang w:val="en-IE"/>
              </w:rPr>
            </w:pPr>
            <w:r w:rsidRPr="005333D0">
              <w:rPr>
                <w:rFonts w:eastAsia="Times New Roman" w:cstheme="minorHAnsi"/>
                <w:color w:val="000000"/>
                <w:sz w:val="24"/>
                <w:szCs w:val="24"/>
                <w:lang w:val="en-IE"/>
              </w:rPr>
              <w:t>Quality of tutors/teaching</w:t>
            </w:r>
          </w:p>
        </w:tc>
        <w:tc>
          <w:tcPr>
            <w:tcW w:w="1774" w:type="dxa"/>
            <w:noWrap/>
            <w:vAlign w:val="center"/>
          </w:tcPr>
          <w:p w:rsidR="00FD257E" w:rsidRPr="005333D0" w:rsidRDefault="00FD257E" w:rsidP="005333D0">
            <w:pPr>
              <w:jc w:val="center"/>
              <w:rPr>
                <w:rFonts w:cstheme="minorHAnsi"/>
                <w:color w:val="000000"/>
                <w:sz w:val="24"/>
                <w:szCs w:val="24"/>
              </w:rPr>
            </w:pPr>
            <w:r w:rsidRPr="005333D0">
              <w:rPr>
                <w:rFonts w:cstheme="minorHAnsi"/>
                <w:color w:val="000000"/>
                <w:sz w:val="24"/>
                <w:szCs w:val="24"/>
              </w:rPr>
              <w:t>18.03%</w:t>
            </w:r>
          </w:p>
        </w:tc>
        <w:tc>
          <w:tcPr>
            <w:tcW w:w="6388" w:type="dxa"/>
          </w:tcPr>
          <w:p w:rsidR="00FD257E" w:rsidRPr="005333D0" w:rsidRDefault="00FD257E" w:rsidP="0047155D">
            <w:pPr>
              <w:rPr>
                <w:rFonts w:cstheme="minorHAnsi"/>
                <w:sz w:val="24"/>
                <w:szCs w:val="24"/>
              </w:rPr>
            </w:pPr>
            <w:r w:rsidRPr="005333D0">
              <w:rPr>
                <w:rFonts w:cstheme="minorHAnsi"/>
                <w:sz w:val="24"/>
                <w:szCs w:val="24"/>
              </w:rPr>
              <w:t>“I find the tutors are very helpful and they have helped my confidence in my own mathematic ability to grow. Especially Ciaran, he is always willing to help and spend ages with me until I understand it 100%.”</w:t>
            </w:r>
          </w:p>
          <w:p w:rsidR="00FD257E" w:rsidRPr="005333D0" w:rsidRDefault="00FD257E" w:rsidP="0047155D">
            <w:pPr>
              <w:rPr>
                <w:rFonts w:cstheme="minorHAnsi"/>
                <w:sz w:val="24"/>
                <w:szCs w:val="24"/>
              </w:rPr>
            </w:pPr>
            <w:r w:rsidRPr="005333D0">
              <w:rPr>
                <w:rFonts w:cstheme="minorHAnsi"/>
                <w:sz w:val="24"/>
                <w:szCs w:val="24"/>
              </w:rPr>
              <w:t xml:space="preserve">“Sometimes the support (lecturers) can be </w:t>
            </w:r>
            <w:r w:rsidR="001F4987" w:rsidRPr="005333D0">
              <w:rPr>
                <w:rFonts w:cstheme="minorHAnsi"/>
                <w:sz w:val="24"/>
                <w:szCs w:val="24"/>
              </w:rPr>
              <w:t>judgmental</w:t>
            </w:r>
            <w:r w:rsidRPr="005333D0">
              <w:rPr>
                <w:rFonts w:cstheme="minorHAnsi"/>
                <w:sz w:val="24"/>
                <w:szCs w:val="24"/>
              </w:rPr>
              <w:t xml:space="preserve"> and rude but more often others are extremely helpful!”</w:t>
            </w:r>
          </w:p>
          <w:p w:rsidR="00FD257E" w:rsidRPr="005333D0" w:rsidRDefault="00FD257E" w:rsidP="0047155D">
            <w:pPr>
              <w:rPr>
                <w:rFonts w:cstheme="minorHAnsi"/>
                <w:sz w:val="24"/>
                <w:szCs w:val="24"/>
              </w:rPr>
            </w:pPr>
            <w:r w:rsidRPr="005333D0">
              <w:rPr>
                <w:rFonts w:cstheme="minorHAnsi"/>
                <w:sz w:val="24"/>
                <w:szCs w:val="24"/>
              </w:rPr>
              <w:t>“Tutors were excellent, was just waiting for help for a while.”</w:t>
            </w:r>
          </w:p>
          <w:p w:rsidR="00FD257E" w:rsidRPr="005333D0" w:rsidRDefault="00FD257E" w:rsidP="0047155D">
            <w:pPr>
              <w:rPr>
                <w:rFonts w:cstheme="minorHAnsi"/>
                <w:sz w:val="24"/>
                <w:szCs w:val="24"/>
              </w:rPr>
            </w:pPr>
            <w:r w:rsidRPr="005333D0">
              <w:rPr>
                <w:rFonts w:cstheme="minorHAnsi"/>
                <w:sz w:val="24"/>
                <w:szCs w:val="24"/>
              </w:rPr>
              <w:t>“The tutors spent more time trying to figure out the questions and then didn’t know how to explain it.”</w:t>
            </w:r>
          </w:p>
        </w:tc>
      </w:tr>
      <w:tr w:rsidR="00FD257E" w:rsidRPr="005333D0" w:rsidTr="005333D0">
        <w:trPr>
          <w:trHeight w:val="294"/>
          <w:jc w:val="center"/>
        </w:trPr>
        <w:tc>
          <w:tcPr>
            <w:tcW w:w="1860" w:type="dxa"/>
            <w:noWrap/>
            <w:vAlign w:val="center"/>
          </w:tcPr>
          <w:p w:rsidR="00FD257E" w:rsidRPr="005333D0" w:rsidRDefault="00FD257E" w:rsidP="005333D0">
            <w:pPr>
              <w:jc w:val="center"/>
              <w:rPr>
                <w:rFonts w:eastAsia="Times New Roman" w:cstheme="minorHAnsi"/>
                <w:color w:val="000000"/>
                <w:sz w:val="24"/>
                <w:szCs w:val="24"/>
                <w:lang w:val="en-IE"/>
              </w:rPr>
            </w:pPr>
            <w:r w:rsidRPr="005333D0">
              <w:rPr>
                <w:rFonts w:eastAsia="Times New Roman" w:cstheme="minorHAnsi"/>
                <w:color w:val="000000"/>
                <w:sz w:val="24"/>
                <w:szCs w:val="24"/>
                <w:lang w:val="en-IE"/>
              </w:rPr>
              <w:t>Other</w:t>
            </w:r>
          </w:p>
        </w:tc>
        <w:tc>
          <w:tcPr>
            <w:tcW w:w="1774" w:type="dxa"/>
            <w:noWrap/>
            <w:vAlign w:val="center"/>
          </w:tcPr>
          <w:p w:rsidR="00FD257E" w:rsidRPr="005333D0" w:rsidRDefault="00FD257E" w:rsidP="005333D0">
            <w:pPr>
              <w:jc w:val="center"/>
              <w:rPr>
                <w:rFonts w:cstheme="minorHAnsi"/>
                <w:color w:val="000000"/>
                <w:sz w:val="24"/>
                <w:szCs w:val="24"/>
              </w:rPr>
            </w:pPr>
            <w:r w:rsidRPr="005333D0">
              <w:rPr>
                <w:rFonts w:cstheme="minorHAnsi"/>
                <w:color w:val="000000"/>
                <w:sz w:val="24"/>
                <w:szCs w:val="24"/>
              </w:rPr>
              <w:t>3.69%</w:t>
            </w:r>
          </w:p>
        </w:tc>
        <w:tc>
          <w:tcPr>
            <w:tcW w:w="6388" w:type="dxa"/>
          </w:tcPr>
          <w:p w:rsidR="00FD257E" w:rsidRPr="005333D0" w:rsidRDefault="00FD257E" w:rsidP="0047155D">
            <w:pPr>
              <w:rPr>
                <w:rFonts w:cstheme="minorHAnsi"/>
                <w:sz w:val="24"/>
                <w:szCs w:val="24"/>
              </w:rPr>
            </w:pPr>
            <w:r w:rsidRPr="005333D0">
              <w:rPr>
                <w:rFonts w:cstheme="minorHAnsi"/>
                <w:sz w:val="24"/>
                <w:szCs w:val="24"/>
              </w:rPr>
              <w:t>“Didn’t use it even though I should have and I feel really guilty for not doing that.</w:t>
            </w:r>
            <w:r w:rsidR="001F4987" w:rsidRPr="005333D0">
              <w:rPr>
                <w:rFonts w:cstheme="minorHAnsi"/>
                <w:sz w:val="24"/>
                <w:szCs w:val="24"/>
              </w:rPr>
              <w:t>”</w:t>
            </w:r>
          </w:p>
        </w:tc>
      </w:tr>
    </w:tbl>
    <w:p w:rsidR="005333D0" w:rsidRPr="005333D0" w:rsidRDefault="005333D0" w:rsidP="005333D0">
      <w:pPr>
        <w:spacing w:line="240" w:lineRule="auto"/>
        <w:jc w:val="both"/>
        <w:outlineLvl w:val="0"/>
        <w:rPr>
          <w:rFonts w:cstheme="minorHAnsi"/>
          <w:b/>
          <w:bCs/>
          <w:sz w:val="24"/>
          <w:szCs w:val="24"/>
        </w:rPr>
      </w:pPr>
      <w:r>
        <w:rPr>
          <w:rFonts w:cstheme="minorHAnsi"/>
          <w:b/>
          <w:sz w:val="24"/>
          <w:szCs w:val="24"/>
        </w:rPr>
        <w:t xml:space="preserve">Table 1: </w:t>
      </w:r>
      <w:r w:rsidRPr="005333D0">
        <w:rPr>
          <w:rFonts w:cstheme="minorHAnsi"/>
          <w:b/>
          <w:sz w:val="24"/>
          <w:szCs w:val="24"/>
        </w:rPr>
        <w:t>Student comments/suggestions regarding the Drop-In Centre service</w:t>
      </w:r>
    </w:p>
    <w:p w:rsidR="005410FF" w:rsidRPr="005333D0" w:rsidRDefault="005410FF" w:rsidP="005410FF">
      <w:pPr>
        <w:rPr>
          <w:rFonts w:cstheme="minorHAnsi"/>
          <w:b/>
          <w:sz w:val="24"/>
          <w:szCs w:val="24"/>
        </w:rPr>
      </w:pPr>
      <w:r w:rsidRPr="005333D0">
        <w:rPr>
          <w:rFonts w:cstheme="minorHAnsi"/>
          <w:b/>
          <w:sz w:val="24"/>
          <w:szCs w:val="24"/>
        </w:rPr>
        <w:br w:type="page"/>
      </w:r>
    </w:p>
    <w:p w:rsidR="005410FF" w:rsidRPr="00BF3054" w:rsidRDefault="005410FF" w:rsidP="005333D0">
      <w:pPr>
        <w:spacing w:after="0"/>
        <w:contextualSpacing/>
        <w:rPr>
          <w:rFonts w:cstheme="minorHAnsi"/>
          <w:b/>
        </w:rPr>
      </w:pPr>
      <w:r w:rsidRPr="00BF3054">
        <w:rPr>
          <w:rFonts w:cstheme="minorHAnsi"/>
          <w:b/>
        </w:rPr>
        <w:lastRenderedPageBreak/>
        <w:t xml:space="preserve">Student rating of the ICT enabled supports </w:t>
      </w:r>
    </w:p>
    <w:p w:rsidR="005410FF" w:rsidRPr="00BF3054" w:rsidRDefault="005410FF" w:rsidP="005333D0">
      <w:pPr>
        <w:pStyle w:val="Standard"/>
        <w:autoSpaceDE w:val="0"/>
        <w:contextualSpacing/>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In 8 of the 9 institutions students were asked</w:t>
      </w:r>
      <w:r w:rsidR="001F4987" w:rsidRPr="00BF3054">
        <w:rPr>
          <w:rFonts w:asciiTheme="minorHAnsi" w:eastAsia="Times New Roman" w:hAnsiTheme="minorHAnsi" w:cstheme="minorHAnsi"/>
          <w:sz w:val="22"/>
          <w:szCs w:val="22"/>
        </w:rPr>
        <w:t xml:space="preserve"> to rate ICT enabled supports (</w:t>
      </w:r>
      <w:r w:rsidRPr="00BF3054">
        <w:rPr>
          <w:rFonts w:asciiTheme="minorHAnsi" w:eastAsia="Times New Roman" w:hAnsiTheme="minorHAnsi" w:cstheme="minorHAnsi"/>
          <w:sz w:val="22"/>
          <w:szCs w:val="22"/>
        </w:rPr>
        <w:t>for example maths learning centre websites, online supports, ‘email question service‘, CALMAT software package).268 users of MLS from 8 of the 9 institutions (all except IT Tallaght) responded as follows:</w:t>
      </w:r>
    </w:p>
    <w:p w:rsidR="005410FF" w:rsidRPr="00BF3054" w:rsidRDefault="005410FF" w:rsidP="005410FF">
      <w:pPr>
        <w:pStyle w:val="Standard"/>
        <w:autoSpaceDE w:val="0"/>
        <w:rPr>
          <w:rFonts w:asciiTheme="minorHAnsi" w:eastAsia="Times New Roman" w:hAnsiTheme="minorHAnsi" w:cstheme="minorHAnsi"/>
          <w:sz w:val="22"/>
          <w:szCs w:val="22"/>
        </w:rPr>
      </w:pPr>
    </w:p>
    <w:p w:rsidR="001F4987" w:rsidRPr="00BF3054" w:rsidRDefault="00BF3054" w:rsidP="001F4987">
      <w:pPr>
        <w:pStyle w:val="Standard"/>
        <w:autoSpaceDE w:val="0"/>
        <w:outlineLvl w:val="0"/>
        <w:rPr>
          <w:rFonts w:asciiTheme="minorHAnsi" w:eastAsia="Times New Roman" w:hAnsiTheme="minorHAnsi" w:cstheme="minorHAnsi"/>
          <w:sz w:val="22"/>
          <w:szCs w:val="22"/>
        </w:rPr>
      </w:pPr>
      <w:r w:rsidRPr="00BF3054">
        <w:rPr>
          <w:noProof/>
          <w:sz w:val="22"/>
          <w:szCs w:val="22"/>
          <w:lang w:eastAsia="en-IE" w:bidi="ar-SA"/>
        </w:rPr>
        <w:drawing>
          <wp:inline distT="0" distB="0" distL="0" distR="0">
            <wp:extent cx="4572000" cy="2695575"/>
            <wp:effectExtent l="0" t="0" r="1905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F4987" w:rsidRPr="00BF3054" w:rsidRDefault="001F4987" w:rsidP="001F4987">
      <w:pPr>
        <w:pStyle w:val="Standard"/>
        <w:autoSpaceDE w:val="0"/>
        <w:outlineLvl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Figure</w:t>
      </w:r>
      <w:r w:rsidR="00BF3054" w:rsidRPr="00BF3054">
        <w:rPr>
          <w:rFonts w:asciiTheme="minorHAnsi" w:eastAsia="Times New Roman" w:hAnsiTheme="minorHAnsi" w:cstheme="minorHAnsi"/>
          <w:sz w:val="22"/>
          <w:szCs w:val="22"/>
        </w:rPr>
        <w:t xml:space="preserve"> 2</w:t>
      </w:r>
      <w:r w:rsidRPr="00BF3054">
        <w:rPr>
          <w:rFonts w:asciiTheme="minorHAnsi" w:eastAsia="Times New Roman" w:hAnsiTheme="minorHAnsi" w:cstheme="minorHAnsi"/>
          <w:sz w:val="22"/>
          <w:szCs w:val="22"/>
        </w:rPr>
        <w:t>: How do you rate the ICT enabled supports?</w:t>
      </w:r>
      <w:r w:rsidR="007805FC" w:rsidRPr="00BF3054">
        <w:rPr>
          <w:rFonts w:asciiTheme="minorHAnsi" w:eastAsia="Times New Roman" w:hAnsiTheme="minorHAnsi" w:cstheme="minorHAnsi"/>
          <w:sz w:val="22"/>
          <w:szCs w:val="22"/>
        </w:rPr>
        <w:t>( N=268)</w:t>
      </w:r>
    </w:p>
    <w:p w:rsidR="005410FF" w:rsidRPr="00BF3054" w:rsidRDefault="005410FF" w:rsidP="005410FF">
      <w:pPr>
        <w:pStyle w:val="Standard"/>
        <w:rPr>
          <w:rFonts w:asciiTheme="minorHAnsi" w:hAnsiTheme="minorHAnsi" w:cstheme="minorHAnsi"/>
          <w:sz w:val="22"/>
          <w:szCs w:val="22"/>
        </w:rPr>
      </w:pPr>
      <w:r w:rsidRPr="00BF3054">
        <w:rPr>
          <w:rFonts w:asciiTheme="minorHAnsi" w:hAnsiTheme="minorHAnsi" w:cstheme="minorHAnsi"/>
          <w:sz w:val="22"/>
          <w:szCs w:val="22"/>
        </w:rPr>
        <w:t>Over56% of these</w:t>
      </w:r>
      <w:r w:rsidR="001F4987" w:rsidRPr="00BF3054">
        <w:rPr>
          <w:rFonts w:asciiTheme="minorHAnsi" w:hAnsiTheme="minorHAnsi" w:cstheme="minorHAnsi"/>
          <w:sz w:val="22"/>
          <w:szCs w:val="22"/>
        </w:rPr>
        <w:t xml:space="preserve"> 268</w:t>
      </w:r>
      <w:r w:rsidRPr="00BF3054">
        <w:rPr>
          <w:rFonts w:asciiTheme="minorHAnsi" w:hAnsiTheme="minorHAnsi" w:cstheme="minorHAnsi"/>
          <w:sz w:val="22"/>
          <w:szCs w:val="22"/>
        </w:rPr>
        <w:t xml:space="preserve"> students felt MLS was quite or extremely worthwhile and 7.5% of the suggested it was not at al</w:t>
      </w:r>
      <w:r w:rsidR="001F4987" w:rsidRPr="00BF3054">
        <w:rPr>
          <w:rFonts w:asciiTheme="minorHAnsi" w:hAnsiTheme="minorHAnsi" w:cstheme="minorHAnsi"/>
          <w:sz w:val="22"/>
          <w:szCs w:val="22"/>
        </w:rPr>
        <w:t xml:space="preserve">l </w:t>
      </w:r>
      <w:r w:rsidRPr="00BF3054">
        <w:rPr>
          <w:rFonts w:asciiTheme="minorHAnsi" w:hAnsiTheme="minorHAnsi" w:cstheme="minorHAnsi"/>
          <w:sz w:val="22"/>
          <w:szCs w:val="22"/>
        </w:rPr>
        <w:t xml:space="preserve">worthwhile. </w:t>
      </w:r>
    </w:p>
    <w:p w:rsidR="00BF3054" w:rsidRPr="00BF3054" w:rsidRDefault="00BF3054" w:rsidP="005410FF">
      <w:pPr>
        <w:pStyle w:val="Standard"/>
        <w:rPr>
          <w:rFonts w:asciiTheme="minorHAnsi" w:hAnsiTheme="minorHAnsi" w:cstheme="minorHAnsi"/>
          <w:b/>
          <w:sz w:val="22"/>
          <w:szCs w:val="22"/>
        </w:rPr>
      </w:pPr>
    </w:p>
    <w:p w:rsidR="005410FF" w:rsidRPr="00BF3054" w:rsidRDefault="005410FF" w:rsidP="005410FF">
      <w:pPr>
        <w:pStyle w:val="Standard"/>
        <w:rPr>
          <w:rFonts w:asciiTheme="minorHAnsi" w:hAnsiTheme="minorHAnsi" w:cstheme="minorHAnsi"/>
          <w:b/>
          <w:sz w:val="22"/>
          <w:szCs w:val="22"/>
        </w:rPr>
      </w:pPr>
      <w:r w:rsidRPr="00BF3054">
        <w:rPr>
          <w:rFonts w:asciiTheme="minorHAnsi" w:hAnsiTheme="minorHAnsi" w:cstheme="minorHAnsi"/>
          <w:b/>
          <w:sz w:val="22"/>
          <w:szCs w:val="22"/>
        </w:rPr>
        <w:t>Comments relating to ICT enabled supports</w:t>
      </w:r>
    </w:p>
    <w:p w:rsidR="005410FF" w:rsidRPr="00BF3054" w:rsidRDefault="005410FF" w:rsidP="001F4987">
      <w:pPr>
        <w:pStyle w:val="Standard"/>
        <w:rPr>
          <w:rFonts w:asciiTheme="minorHAnsi" w:hAnsiTheme="minorHAnsi" w:cstheme="minorHAnsi"/>
          <w:i/>
          <w:sz w:val="22"/>
          <w:szCs w:val="22"/>
        </w:rPr>
      </w:pPr>
      <w:r w:rsidRPr="00BF3054">
        <w:rPr>
          <w:rFonts w:asciiTheme="minorHAnsi" w:hAnsiTheme="minorHAnsi" w:cstheme="minorHAnsi"/>
          <w:sz w:val="22"/>
          <w:szCs w:val="22"/>
        </w:rPr>
        <w:t>General comments relating to ICT enabled supports were invited as part of the survey 128</w:t>
      </w:r>
      <w:r w:rsidRPr="00BF3054">
        <w:rPr>
          <w:rFonts w:asciiTheme="minorHAnsi" w:eastAsia="Times New Roman" w:hAnsiTheme="minorHAnsi" w:cstheme="minorHAnsi"/>
          <w:sz w:val="22"/>
          <w:szCs w:val="22"/>
        </w:rPr>
        <w:t xml:space="preserve"> of the 268 students made additional comments/suggestions.</w:t>
      </w:r>
      <w:r w:rsidRPr="00BF3054">
        <w:rPr>
          <w:rFonts w:asciiTheme="minorHAnsi" w:hAnsiTheme="minorHAnsi" w:cstheme="minorHAnsi"/>
          <w:sz w:val="22"/>
          <w:szCs w:val="22"/>
        </w:rPr>
        <w:t xml:space="preserve"> Responses fell into </w:t>
      </w:r>
      <w:r w:rsidR="001F4987" w:rsidRPr="00BF3054">
        <w:rPr>
          <w:rFonts w:asciiTheme="minorHAnsi" w:hAnsiTheme="minorHAnsi" w:cstheme="minorHAnsi"/>
          <w:sz w:val="22"/>
          <w:szCs w:val="22"/>
        </w:rPr>
        <w:t xml:space="preserve">the following </w:t>
      </w:r>
      <w:r w:rsidRPr="00BF3054">
        <w:rPr>
          <w:rFonts w:asciiTheme="minorHAnsi" w:hAnsiTheme="minorHAnsi" w:cstheme="minorHAnsi"/>
          <w:sz w:val="22"/>
          <w:szCs w:val="22"/>
        </w:rPr>
        <w:t>categories: Satisfaction level with services provided</w:t>
      </w:r>
      <w:r w:rsidR="001F4987" w:rsidRPr="00BF3054">
        <w:rPr>
          <w:rFonts w:asciiTheme="minorHAnsi" w:hAnsiTheme="minorHAnsi" w:cstheme="minorHAnsi"/>
          <w:sz w:val="22"/>
          <w:szCs w:val="22"/>
        </w:rPr>
        <w:t>,</w:t>
      </w:r>
      <w:r w:rsidRPr="00BF3054">
        <w:rPr>
          <w:rFonts w:asciiTheme="minorHAnsi" w:hAnsiTheme="minorHAnsi" w:cstheme="minorHAnsi"/>
          <w:i/>
          <w:sz w:val="22"/>
          <w:szCs w:val="22"/>
        </w:rPr>
        <w:t>Quality of materials/layout/ease of access</w:t>
      </w:r>
    </w:p>
    <w:p w:rsidR="005410FF" w:rsidRPr="00BF3054" w:rsidRDefault="001F4987" w:rsidP="005410FF">
      <w:pPr>
        <w:outlineLvl w:val="0"/>
        <w:rPr>
          <w:rFonts w:cstheme="minorHAnsi"/>
          <w:i/>
        </w:rPr>
      </w:pPr>
      <w:r w:rsidRPr="00BF3054">
        <w:rPr>
          <w:rFonts w:cstheme="minorHAnsi"/>
          <w:i/>
        </w:rPr>
        <w:t xml:space="preserve">, </w:t>
      </w:r>
      <w:r w:rsidR="005410FF" w:rsidRPr="00BF3054">
        <w:rPr>
          <w:rFonts w:cstheme="minorHAnsi"/>
          <w:i/>
        </w:rPr>
        <w:t>Didn't know it was there</w:t>
      </w:r>
      <w:r w:rsidRPr="00BF3054">
        <w:rPr>
          <w:rFonts w:cstheme="minorHAnsi"/>
          <w:i/>
        </w:rPr>
        <w:t xml:space="preserve">, </w:t>
      </w:r>
      <w:r w:rsidR="005410FF" w:rsidRPr="00BF3054">
        <w:rPr>
          <w:rFonts w:cstheme="minorHAnsi"/>
          <w:i/>
        </w:rPr>
        <w:t>Prefer human help with maths</w:t>
      </w:r>
      <w:r w:rsidRPr="00BF3054">
        <w:rPr>
          <w:rFonts w:cstheme="minorHAnsi"/>
          <w:i/>
        </w:rPr>
        <w:t xml:space="preserve">, </w:t>
      </w:r>
      <w:r w:rsidR="005410FF" w:rsidRPr="00BF3054">
        <w:rPr>
          <w:rFonts w:cstheme="minorHAnsi"/>
          <w:i/>
        </w:rPr>
        <w:t>Not use</w:t>
      </w:r>
      <w:r w:rsidRPr="00BF3054">
        <w:rPr>
          <w:rFonts w:cstheme="minorHAnsi"/>
          <w:i/>
        </w:rPr>
        <w:t>d myself,</w:t>
      </w:r>
      <w:r w:rsidR="005410FF" w:rsidRPr="00BF3054">
        <w:rPr>
          <w:rFonts w:cstheme="minorHAnsi"/>
          <w:i/>
        </w:rPr>
        <w:t xml:space="preserve"> Other</w:t>
      </w:r>
    </w:p>
    <w:tbl>
      <w:tblPr>
        <w:tblStyle w:val="TableGrid"/>
        <w:tblW w:w="10109" w:type="dxa"/>
        <w:tblInd w:w="-362" w:type="dxa"/>
        <w:tblLayout w:type="fixed"/>
        <w:tblLook w:val="04A0" w:firstRow="1" w:lastRow="0" w:firstColumn="1" w:lastColumn="0" w:noHBand="0" w:noVBand="1"/>
      </w:tblPr>
      <w:tblGrid>
        <w:gridCol w:w="1777"/>
        <w:gridCol w:w="1684"/>
        <w:gridCol w:w="6648"/>
      </w:tblGrid>
      <w:tr w:rsidR="001F4987" w:rsidRPr="00BF3054" w:rsidTr="005333D0">
        <w:trPr>
          <w:trHeight w:val="706"/>
        </w:trPr>
        <w:tc>
          <w:tcPr>
            <w:tcW w:w="1777" w:type="dxa"/>
            <w:noWrap/>
          </w:tcPr>
          <w:p w:rsidR="001F4987" w:rsidRPr="00BF3054" w:rsidRDefault="001F4987" w:rsidP="00BF3054">
            <w:pPr>
              <w:pStyle w:val="Standard"/>
              <w:autoSpaceDE w:val="0"/>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Categories of comments</w:t>
            </w:r>
          </w:p>
        </w:tc>
        <w:tc>
          <w:tcPr>
            <w:tcW w:w="1684" w:type="dxa"/>
            <w:vAlign w:val="center"/>
          </w:tcPr>
          <w:p w:rsidR="007805FC" w:rsidRPr="00BF3054" w:rsidRDefault="007805FC" w:rsidP="00BF3054">
            <w:pPr>
              <w:pStyle w:val="Standard"/>
              <w:autoSpaceDE w:val="0"/>
              <w:jc w:val="center"/>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 comments</w:t>
            </w:r>
          </w:p>
          <w:p w:rsidR="001F4987" w:rsidRPr="00BF3054" w:rsidRDefault="007805FC" w:rsidP="00BF3054">
            <w:pPr>
              <w:pStyle w:val="Standard"/>
              <w:autoSpaceDE w:val="0"/>
              <w:jc w:val="center"/>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 xml:space="preserve"> ( N </w:t>
            </w:r>
            <w:r w:rsidR="001F4987" w:rsidRPr="00BF3054">
              <w:rPr>
                <w:rFonts w:asciiTheme="minorHAnsi" w:hAnsiTheme="minorHAnsi" w:cstheme="minorHAnsi"/>
                <w:b/>
                <w:color w:val="FF0000"/>
                <w:sz w:val="22"/>
                <w:szCs w:val="22"/>
              </w:rPr>
              <w:t>=268)</w:t>
            </w:r>
          </w:p>
        </w:tc>
        <w:tc>
          <w:tcPr>
            <w:tcW w:w="6648" w:type="dxa"/>
          </w:tcPr>
          <w:p w:rsidR="001F4987" w:rsidRPr="00BF3054" w:rsidRDefault="001F4987" w:rsidP="00BF3054">
            <w:pPr>
              <w:pStyle w:val="Standard"/>
              <w:autoSpaceDE w:val="0"/>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Sample comments</w:t>
            </w:r>
          </w:p>
        </w:tc>
      </w:tr>
      <w:tr w:rsidR="001F4987" w:rsidRPr="00BF3054" w:rsidTr="005333D0">
        <w:trPr>
          <w:trHeight w:val="674"/>
        </w:trPr>
        <w:tc>
          <w:tcPr>
            <w:tcW w:w="1777" w:type="dxa"/>
            <w:vAlign w:val="center"/>
          </w:tcPr>
          <w:p w:rsidR="001F4987" w:rsidRPr="00BF3054" w:rsidRDefault="001F4987" w:rsidP="005333D0">
            <w:pPr>
              <w:jc w:val="center"/>
              <w:rPr>
                <w:rFonts w:cstheme="minorHAnsi"/>
                <w:color w:val="000000"/>
              </w:rPr>
            </w:pPr>
            <w:r w:rsidRPr="00BF3054">
              <w:rPr>
                <w:rFonts w:cstheme="minorHAnsi"/>
                <w:color w:val="000000"/>
              </w:rPr>
              <w:t>Satisfaction level with services provided</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32.62%</w:t>
            </w:r>
          </w:p>
        </w:tc>
        <w:tc>
          <w:tcPr>
            <w:tcW w:w="6648" w:type="dxa"/>
          </w:tcPr>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“Really helpful for revision”</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“Helps learn the basics”,</w:t>
            </w:r>
          </w:p>
          <w:p w:rsidR="001F4987" w:rsidRPr="00BF3054" w:rsidRDefault="001F4987" w:rsidP="0047155D">
            <w:pPr>
              <w:rPr>
                <w:rFonts w:cstheme="minorHAnsi"/>
              </w:rPr>
            </w:pPr>
            <w:r w:rsidRPr="00BF3054">
              <w:rPr>
                <w:rFonts w:cstheme="minorHAnsi"/>
              </w:rPr>
              <w:t>“It is a good point for reference or a quick way of looking back on material.”</w:t>
            </w:r>
          </w:p>
          <w:p w:rsidR="001F4987" w:rsidRPr="00BF3054" w:rsidRDefault="001F4987" w:rsidP="0047155D">
            <w:pPr>
              <w:rPr>
                <w:rFonts w:cstheme="minorHAnsi"/>
              </w:rPr>
            </w:pPr>
            <w:r w:rsidRPr="00BF3054">
              <w:rPr>
                <w:rFonts w:cstheme="minorHAnsi"/>
              </w:rPr>
              <w:t>“Very helpful, especially towards exams.”</w:t>
            </w:r>
          </w:p>
        </w:tc>
      </w:tr>
      <w:tr w:rsidR="001F4987" w:rsidRPr="00BF3054" w:rsidTr="005333D0">
        <w:trPr>
          <w:trHeight w:val="674"/>
        </w:trPr>
        <w:tc>
          <w:tcPr>
            <w:tcW w:w="1777" w:type="dxa"/>
            <w:vAlign w:val="center"/>
          </w:tcPr>
          <w:p w:rsidR="001F4987" w:rsidRPr="00BF3054" w:rsidRDefault="001F4987" w:rsidP="005333D0">
            <w:pPr>
              <w:jc w:val="center"/>
              <w:rPr>
                <w:rFonts w:cstheme="minorHAnsi"/>
                <w:color w:val="000000"/>
              </w:rPr>
            </w:pPr>
            <w:r w:rsidRPr="00BF3054">
              <w:rPr>
                <w:rFonts w:cstheme="minorHAnsi"/>
                <w:color w:val="000000"/>
              </w:rPr>
              <w:t>Quality of materials/layout/ease of access</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21.99%</w:t>
            </w:r>
          </w:p>
        </w:tc>
        <w:tc>
          <w:tcPr>
            <w:tcW w:w="6648" w:type="dxa"/>
          </w:tcPr>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“Not everything works like the videos”,</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“Difficult to download”, </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“Can't run on my computer”,</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“Hard to access some material.”</w:t>
            </w:r>
          </w:p>
          <w:p w:rsidR="001F4987" w:rsidRPr="00BF3054" w:rsidRDefault="001F4987" w:rsidP="0047155D">
            <w:pPr>
              <w:rPr>
                <w:rFonts w:cstheme="minorHAnsi"/>
              </w:rPr>
            </w:pPr>
            <w:r w:rsidRPr="00BF3054">
              <w:rPr>
                <w:rFonts w:cstheme="minorHAnsi"/>
              </w:rPr>
              <w:t>“Maybe have questions there in folder for practice.”</w:t>
            </w:r>
          </w:p>
        </w:tc>
      </w:tr>
      <w:tr w:rsidR="001F4987" w:rsidRPr="00BF3054" w:rsidTr="005333D0">
        <w:trPr>
          <w:trHeight w:val="294"/>
        </w:trPr>
        <w:tc>
          <w:tcPr>
            <w:tcW w:w="1777" w:type="dxa"/>
            <w:noWrap/>
            <w:vAlign w:val="center"/>
          </w:tcPr>
          <w:p w:rsidR="001F4987" w:rsidRPr="00BF3054" w:rsidRDefault="001F4987" w:rsidP="005333D0">
            <w:pPr>
              <w:jc w:val="center"/>
              <w:rPr>
                <w:rFonts w:cstheme="minorHAnsi"/>
                <w:color w:val="000000"/>
              </w:rPr>
            </w:pPr>
            <w:r w:rsidRPr="00BF3054">
              <w:rPr>
                <w:rFonts w:cstheme="minorHAnsi"/>
                <w:color w:val="000000"/>
              </w:rPr>
              <w:t>Prefer human help with maths</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9.93%</w:t>
            </w:r>
          </w:p>
        </w:tc>
        <w:tc>
          <w:tcPr>
            <w:tcW w:w="6648" w:type="dxa"/>
          </w:tcPr>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“Still need help being explained in person”.</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“I don’t like that you have no-one to help with these if you get stuck.”</w:t>
            </w:r>
          </w:p>
        </w:tc>
      </w:tr>
      <w:tr w:rsidR="001F4987" w:rsidRPr="00BF3054" w:rsidTr="005333D0">
        <w:trPr>
          <w:trHeight w:val="294"/>
        </w:trPr>
        <w:tc>
          <w:tcPr>
            <w:tcW w:w="1777" w:type="dxa"/>
            <w:vAlign w:val="center"/>
          </w:tcPr>
          <w:p w:rsidR="001F4987" w:rsidRPr="00BF3054" w:rsidRDefault="001F4987" w:rsidP="005333D0">
            <w:pPr>
              <w:jc w:val="center"/>
              <w:rPr>
                <w:rFonts w:cstheme="minorHAnsi"/>
                <w:color w:val="000000"/>
              </w:rPr>
            </w:pPr>
            <w:r w:rsidRPr="00BF3054">
              <w:rPr>
                <w:rFonts w:cstheme="minorHAnsi"/>
                <w:color w:val="000000"/>
              </w:rPr>
              <w:t>Didn't know it was there</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4.96%</w:t>
            </w:r>
          </w:p>
        </w:tc>
        <w:tc>
          <w:tcPr>
            <w:tcW w:w="6648" w:type="dxa"/>
          </w:tcPr>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“Didn't know about it”, </w:t>
            </w:r>
          </w:p>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“Never knew it was available.”</w:t>
            </w:r>
          </w:p>
        </w:tc>
      </w:tr>
      <w:tr w:rsidR="001F4987" w:rsidRPr="00BF3054" w:rsidTr="005333D0">
        <w:trPr>
          <w:trHeight w:val="294"/>
        </w:trPr>
        <w:tc>
          <w:tcPr>
            <w:tcW w:w="1777" w:type="dxa"/>
            <w:noWrap/>
            <w:vAlign w:val="center"/>
          </w:tcPr>
          <w:p w:rsidR="001F4987" w:rsidRPr="00BF3054" w:rsidRDefault="001F4987" w:rsidP="005333D0">
            <w:pPr>
              <w:jc w:val="center"/>
              <w:rPr>
                <w:rFonts w:cstheme="minorHAnsi"/>
                <w:color w:val="000000"/>
              </w:rPr>
            </w:pPr>
            <w:r w:rsidRPr="00BF3054">
              <w:rPr>
                <w:rFonts w:cstheme="minorHAnsi"/>
                <w:color w:val="000000"/>
              </w:rPr>
              <w:t>Other</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2.84%</w:t>
            </w:r>
          </w:p>
        </w:tc>
        <w:tc>
          <w:tcPr>
            <w:tcW w:w="6648" w:type="dxa"/>
          </w:tcPr>
          <w:p w:rsidR="001F4987" w:rsidRPr="00BF3054" w:rsidRDefault="001F4987" w:rsidP="0047155D">
            <w:pPr>
              <w:rPr>
                <w:rFonts w:cstheme="minorHAnsi"/>
              </w:rPr>
            </w:pPr>
            <w:r w:rsidRPr="00BF3054">
              <w:rPr>
                <w:rFonts w:cstheme="minorHAnsi"/>
              </w:rPr>
              <w:t>“I find it hard to make time to engage in the online course.”</w:t>
            </w:r>
          </w:p>
        </w:tc>
      </w:tr>
      <w:tr w:rsidR="001F4987" w:rsidRPr="00BF3054" w:rsidTr="005333D0">
        <w:trPr>
          <w:trHeight w:val="294"/>
        </w:trPr>
        <w:tc>
          <w:tcPr>
            <w:tcW w:w="1777" w:type="dxa"/>
            <w:noWrap/>
            <w:vAlign w:val="center"/>
          </w:tcPr>
          <w:p w:rsidR="001F4987" w:rsidRPr="00BF3054" w:rsidRDefault="001F4987" w:rsidP="005333D0">
            <w:pPr>
              <w:jc w:val="center"/>
              <w:rPr>
                <w:rFonts w:cstheme="minorHAnsi"/>
                <w:color w:val="000000"/>
              </w:rPr>
            </w:pPr>
            <w:r w:rsidRPr="00BF3054">
              <w:rPr>
                <w:rFonts w:cstheme="minorHAnsi"/>
                <w:color w:val="000000"/>
              </w:rPr>
              <w:t>Not use myself</w:t>
            </w:r>
          </w:p>
        </w:tc>
        <w:tc>
          <w:tcPr>
            <w:tcW w:w="1684" w:type="dxa"/>
            <w:noWrap/>
            <w:vAlign w:val="center"/>
          </w:tcPr>
          <w:p w:rsidR="001F4987" w:rsidRPr="00BF3054" w:rsidRDefault="001F4987" w:rsidP="005333D0">
            <w:pPr>
              <w:jc w:val="center"/>
              <w:rPr>
                <w:rFonts w:cstheme="minorHAnsi"/>
                <w:color w:val="000000"/>
              </w:rPr>
            </w:pPr>
            <w:r w:rsidRPr="00BF3054">
              <w:rPr>
                <w:rFonts w:cstheme="minorHAnsi"/>
                <w:color w:val="000000"/>
              </w:rPr>
              <w:t>17.73%</w:t>
            </w:r>
          </w:p>
        </w:tc>
        <w:tc>
          <w:tcPr>
            <w:tcW w:w="6648" w:type="dxa"/>
          </w:tcPr>
          <w:p w:rsidR="001F4987" w:rsidRPr="00BF3054" w:rsidRDefault="001F4987" w:rsidP="0047155D">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"Never used it”</w:t>
            </w:r>
          </w:p>
        </w:tc>
      </w:tr>
    </w:tbl>
    <w:p w:rsidR="005333D0" w:rsidRPr="00BF3054" w:rsidRDefault="005333D0" w:rsidP="005333D0">
      <w:pPr>
        <w:pStyle w:val="Standard"/>
        <w:rPr>
          <w:rFonts w:asciiTheme="minorHAnsi" w:hAnsiTheme="minorHAnsi" w:cstheme="minorHAnsi"/>
          <w:b/>
          <w:sz w:val="22"/>
          <w:szCs w:val="22"/>
        </w:rPr>
      </w:pPr>
      <w:r>
        <w:rPr>
          <w:rFonts w:asciiTheme="minorHAnsi" w:hAnsiTheme="minorHAnsi" w:cstheme="minorHAnsi"/>
          <w:b/>
          <w:sz w:val="22"/>
          <w:szCs w:val="22"/>
        </w:rPr>
        <w:t xml:space="preserve">Table 2: </w:t>
      </w:r>
      <w:r w:rsidRPr="00BF3054">
        <w:rPr>
          <w:rFonts w:asciiTheme="minorHAnsi" w:hAnsiTheme="minorHAnsi" w:cstheme="minorHAnsi"/>
          <w:b/>
          <w:sz w:val="22"/>
          <w:szCs w:val="22"/>
        </w:rPr>
        <w:t>Comments relating to ICT enabled supports</w:t>
      </w:r>
    </w:p>
    <w:p w:rsidR="005410FF" w:rsidRPr="00BF3054" w:rsidRDefault="005410FF" w:rsidP="005410FF">
      <w:pPr>
        <w:pStyle w:val="Standard"/>
        <w:autoSpaceDE w:val="0"/>
        <w:outlineLvl w:val="0"/>
        <w:rPr>
          <w:rFonts w:asciiTheme="minorHAnsi" w:eastAsia="Times New Roman" w:hAnsiTheme="minorHAnsi" w:cstheme="minorHAnsi"/>
          <w:b/>
          <w:bCs/>
          <w:sz w:val="22"/>
          <w:szCs w:val="22"/>
        </w:rPr>
      </w:pPr>
      <w:r w:rsidRPr="00BF3054">
        <w:rPr>
          <w:rFonts w:asciiTheme="minorHAnsi" w:hAnsiTheme="minorHAnsi" w:cstheme="minorHAnsi"/>
          <w:b/>
          <w:sz w:val="22"/>
          <w:szCs w:val="22"/>
        </w:rPr>
        <w:lastRenderedPageBreak/>
        <w:t xml:space="preserve">Student rating of the </w:t>
      </w:r>
      <w:r w:rsidR="007805FC" w:rsidRPr="00BF3054">
        <w:rPr>
          <w:rFonts w:asciiTheme="minorHAnsi" w:hAnsiTheme="minorHAnsi" w:cstheme="minorHAnsi"/>
          <w:b/>
          <w:sz w:val="22"/>
          <w:szCs w:val="22"/>
        </w:rPr>
        <w:t>Topical or E</w:t>
      </w:r>
      <w:r w:rsidRPr="00BF3054">
        <w:rPr>
          <w:rFonts w:asciiTheme="minorHAnsi" w:hAnsiTheme="minorHAnsi" w:cstheme="minorHAnsi"/>
          <w:b/>
          <w:sz w:val="22"/>
          <w:szCs w:val="22"/>
        </w:rPr>
        <w:t>xam Revision</w:t>
      </w:r>
      <w:r w:rsidRPr="00BF3054">
        <w:rPr>
          <w:rFonts w:asciiTheme="minorHAnsi" w:eastAsia="Times New Roman" w:hAnsiTheme="minorHAnsi" w:cstheme="minorHAnsi"/>
          <w:b/>
          <w:sz w:val="22"/>
          <w:szCs w:val="22"/>
        </w:rPr>
        <w:t>Workshops</w:t>
      </w:r>
    </w:p>
    <w:p w:rsidR="005410FF" w:rsidRPr="00BF3054" w:rsidRDefault="005410FF" w:rsidP="005410FF">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232 attendees from 6 of the 9 institutions NUIM, NUIG, UCD DCU UL and IT Tallaght responded as follows:</w:t>
      </w:r>
    </w:p>
    <w:p w:rsidR="00BF3054" w:rsidRPr="00BF3054" w:rsidRDefault="007805FC" w:rsidP="00BF3054">
      <w:pPr>
        <w:rPr>
          <w:rFonts w:eastAsia="Times New Roman" w:cstheme="minorHAnsi"/>
        </w:rPr>
      </w:pPr>
      <w:r w:rsidRPr="00BF3054">
        <w:rPr>
          <w:rFonts w:cstheme="minorHAnsi"/>
          <w:noProof/>
        </w:rPr>
        <w:drawing>
          <wp:inline distT="0" distB="0" distL="0" distR="0">
            <wp:extent cx="4572000" cy="25146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10FF" w:rsidRPr="00BF3054" w:rsidRDefault="005410FF" w:rsidP="00BF3054">
      <w:pPr>
        <w:rPr>
          <w:rFonts w:eastAsia="Times New Roman" w:cstheme="minorHAnsi"/>
        </w:rPr>
      </w:pPr>
      <w:r w:rsidRPr="00BF3054">
        <w:rPr>
          <w:rFonts w:eastAsia="Times New Roman" w:cstheme="minorHAnsi"/>
        </w:rPr>
        <w:t>Figure</w:t>
      </w:r>
      <w:r w:rsidR="00BF3054" w:rsidRPr="00BF3054">
        <w:rPr>
          <w:rFonts w:eastAsia="Times New Roman" w:cstheme="minorHAnsi"/>
        </w:rPr>
        <w:t xml:space="preserve"> 3</w:t>
      </w:r>
      <w:r w:rsidRPr="00BF3054">
        <w:rPr>
          <w:rFonts w:eastAsia="Times New Roman" w:cstheme="minorHAnsi"/>
        </w:rPr>
        <w:t>: How do you rate the Topical or Revision Workshops?</w:t>
      </w:r>
      <w:r w:rsidR="007805FC" w:rsidRPr="00BF3054">
        <w:rPr>
          <w:rFonts w:eastAsia="Times New Roman" w:cstheme="minorHAnsi"/>
        </w:rPr>
        <w:t>( N=232)</w:t>
      </w:r>
    </w:p>
    <w:p w:rsidR="005410FF" w:rsidRPr="00BF3054" w:rsidRDefault="005410FF" w:rsidP="005410FF">
      <w:pPr>
        <w:rPr>
          <w:rFonts w:cstheme="minorHAnsi"/>
        </w:rPr>
      </w:pPr>
      <w:r w:rsidRPr="00BF3054">
        <w:rPr>
          <w:rFonts w:cstheme="minorHAnsi"/>
        </w:rPr>
        <w:t>79% found the workshops quite or extremely worthwhile whereas only 6% of these students found the workshops not very or at all worthwhile</w:t>
      </w:r>
      <w:r w:rsidR="007805FC" w:rsidRPr="00BF3054">
        <w:rPr>
          <w:rFonts w:cstheme="minorHAnsi"/>
        </w:rPr>
        <w:t>.</w:t>
      </w:r>
    </w:p>
    <w:p w:rsidR="007805FC" w:rsidRPr="00BF3054" w:rsidRDefault="007805FC" w:rsidP="007805FC">
      <w:pPr>
        <w:pStyle w:val="Standard"/>
        <w:outlineLvl w:val="0"/>
        <w:rPr>
          <w:rFonts w:asciiTheme="minorHAnsi" w:eastAsia="Times New Roman" w:hAnsiTheme="minorHAnsi" w:cstheme="minorHAnsi"/>
          <w:b/>
          <w:sz w:val="22"/>
          <w:szCs w:val="22"/>
        </w:rPr>
      </w:pPr>
      <w:r w:rsidRPr="00BF3054">
        <w:rPr>
          <w:rFonts w:asciiTheme="minorHAnsi" w:hAnsiTheme="minorHAnsi" w:cstheme="minorHAnsi"/>
          <w:b/>
          <w:sz w:val="22"/>
          <w:szCs w:val="22"/>
        </w:rPr>
        <w:t xml:space="preserve">Student comments/suggestions regarding </w:t>
      </w:r>
      <w:r w:rsidRPr="00BF3054">
        <w:rPr>
          <w:rFonts w:asciiTheme="minorHAnsi" w:eastAsia="Times New Roman" w:hAnsiTheme="minorHAnsi" w:cstheme="minorHAnsi"/>
          <w:b/>
          <w:sz w:val="22"/>
          <w:szCs w:val="22"/>
        </w:rPr>
        <w:t>Workshops</w:t>
      </w:r>
    </w:p>
    <w:p w:rsidR="007805FC" w:rsidRPr="00BF3054" w:rsidRDefault="007805FC" w:rsidP="007805FC">
      <w:pPr>
        <w:pStyle w:val="Standard"/>
        <w:rPr>
          <w:rFonts w:asciiTheme="minorHAnsi" w:eastAsia="Times New Roman" w:hAnsiTheme="minorHAnsi" w:cstheme="minorHAnsi"/>
          <w:i/>
          <w:sz w:val="22"/>
          <w:szCs w:val="22"/>
        </w:rPr>
      </w:pPr>
      <w:r w:rsidRPr="00BF3054">
        <w:rPr>
          <w:rFonts w:asciiTheme="minorHAnsi" w:hAnsiTheme="minorHAnsi" w:cstheme="minorHAnsi"/>
          <w:sz w:val="22"/>
          <w:szCs w:val="22"/>
        </w:rPr>
        <w:t xml:space="preserve">General comments relating to Workshops were invited as part of the survey 95 </w:t>
      </w:r>
      <w:r w:rsidRPr="00BF3054">
        <w:rPr>
          <w:rFonts w:asciiTheme="minorHAnsi" w:eastAsia="Times New Roman" w:hAnsiTheme="minorHAnsi" w:cstheme="minorHAnsi"/>
          <w:sz w:val="22"/>
          <w:szCs w:val="22"/>
        </w:rPr>
        <w:t>of the 232 students made additional comments/suggestions.</w:t>
      </w:r>
      <w:r w:rsidRPr="00BF3054">
        <w:rPr>
          <w:rFonts w:asciiTheme="minorHAnsi" w:hAnsiTheme="minorHAnsi" w:cstheme="minorHAnsi"/>
          <w:sz w:val="22"/>
          <w:szCs w:val="22"/>
        </w:rPr>
        <w:t xml:space="preserve"> Responses fell into the following categories: </w:t>
      </w:r>
      <w:r w:rsidRPr="00BF3054">
        <w:rPr>
          <w:rFonts w:asciiTheme="minorHAnsi" w:eastAsia="Times New Roman" w:hAnsiTheme="minorHAnsi" w:cstheme="minorHAnsi"/>
          <w:i/>
          <w:sz w:val="22"/>
          <w:szCs w:val="22"/>
        </w:rPr>
        <w:t>Satisfaction level with workshops, Issues with timing of workshops, Not used myself, Didn't know about them, Other</w:t>
      </w:r>
    </w:p>
    <w:p w:rsidR="005333D0" w:rsidRDefault="005333D0" w:rsidP="00A66080">
      <w:pPr>
        <w:pStyle w:val="Standard"/>
        <w:contextualSpacing/>
        <w:outlineLvl w:val="0"/>
        <w:rPr>
          <w:rFonts w:asciiTheme="minorHAnsi" w:hAnsiTheme="minorHAnsi" w:cstheme="minorHAnsi"/>
          <w:b/>
          <w:sz w:val="22"/>
          <w:szCs w:val="22"/>
        </w:rPr>
      </w:pPr>
    </w:p>
    <w:tbl>
      <w:tblPr>
        <w:tblStyle w:val="TableGrid"/>
        <w:tblpPr w:leftFromText="180" w:rightFromText="180" w:vertAnchor="text" w:horzAnchor="margin" w:tblpY="23"/>
        <w:tblW w:w="10140" w:type="dxa"/>
        <w:tblLook w:val="04A0" w:firstRow="1" w:lastRow="0" w:firstColumn="1" w:lastColumn="0" w:noHBand="0" w:noVBand="1"/>
      </w:tblPr>
      <w:tblGrid>
        <w:gridCol w:w="2191"/>
        <w:gridCol w:w="1256"/>
        <w:gridCol w:w="6693"/>
      </w:tblGrid>
      <w:tr w:rsidR="005333D0" w:rsidRPr="00BF3054" w:rsidTr="005333D0">
        <w:trPr>
          <w:trHeight w:val="706"/>
        </w:trPr>
        <w:tc>
          <w:tcPr>
            <w:tcW w:w="2191" w:type="dxa"/>
            <w:noWrap/>
          </w:tcPr>
          <w:p w:rsidR="005333D0" w:rsidRPr="00BF3054" w:rsidRDefault="005333D0" w:rsidP="00A66080">
            <w:pPr>
              <w:pStyle w:val="Standard"/>
              <w:autoSpaceDE w:val="0"/>
              <w:spacing w:before="170"/>
              <w:contextualSpacing/>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Categories of comments</w:t>
            </w:r>
          </w:p>
        </w:tc>
        <w:tc>
          <w:tcPr>
            <w:tcW w:w="1256" w:type="dxa"/>
            <w:vAlign w:val="center"/>
          </w:tcPr>
          <w:p w:rsidR="005333D0" w:rsidRPr="00BF3054" w:rsidRDefault="005333D0" w:rsidP="00A66080">
            <w:pPr>
              <w:pStyle w:val="Standard"/>
              <w:autoSpaceDE w:val="0"/>
              <w:spacing w:before="170"/>
              <w:contextualSpacing/>
              <w:jc w:val="center"/>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 comments</w:t>
            </w:r>
          </w:p>
          <w:p w:rsidR="005333D0" w:rsidRPr="00BF3054" w:rsidRDefault="005333D0" w:rsidP="00A66080">
            <w:pPr>
              <w:pStyle w:val="Standard"/>
              <w:autoSpaceDE w:val="0"/>
              <w:spacing w:before="170"/>
              <w:contextualSpacing/>
              <w:jc w:val="center"/>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 xml:space="preserve"> ( N = 232)</w:t>
            </w:r>
          </w:p>
        </w:tc>
        <w:tc>
          <w:tcPr>
            <w:tcW w:w="6693" w:type="dxa"/>
          </w:tcPr>
          <w:p w:rsidR="005333D0" w:rsidRPr="00BF3054" w:rsidRDefault="005333D0" w:rsidP="00A66080">
            <w:pPr>
              <w:pStyle w:val="Standard"/>
              <w:autoSpaceDE w:val="0"/>
              <w:spacing w:before="170"/>
              <w:contextualSpacing/>
              <w:rPr>
                <w:rFonts w:asciiTheme="minorHAnsi" w:hAnsiTheme="minorHAnsi" w:cstheme="minorHAnsi"/>
                <w:b/>
                <w:color w:val="FF0000"/>
                <w:sz w:val="22"/>
                <w:szCs w:val="22"/>
              </w:rPr>
            </w:pPr>
            <w:r w:rsidRPr="00BF3054">
              <w:rPr>
                <w:rFonts w:asciiTheme="minorHAnsi" w:hAnsiTheme="minorHAnsi" w:cstheme="minorHAnsi"/>
                <w:b/>
                <w:color w:val="FF0000"/>
                <w:sz w:val="22"/>
                <w:szCs w:val="22"/>
              </w:rPr>
              <w:t>Sample comments</w:t>
            </w:r>
          </w:p>
        </w:tc>
      </w:tr>
      <w:tr w:rsidR="005333D0" w:rsidRPr="00BF3054" w:rsidTr="005333D0">
        <w:trPr>
          <w:trHeight w:val="674"/>
        </w:trPr>
        <w:tc>
          <w:tcPr>
            <w:tcW w:w="2191" w:type="dxa"/>
            <w:vAlign w:val="center"/>
          </w:tcPr>
          <w:p w:rsidR="005333D0" w:rsidRPr="00BF3054" w:rsidRDefault="005333D0" w:rsidP="005333D0">
            <w:pPr>
              <w:jc w:val="center"/>
              <w:rPr>
                <w:rFonts w:cstheme="minorHAnsi"/>
                <w:color w:val="000000"/>
              </w:rPr>
            </w:pPr>
            <w:r w:rsidRPr="00BF3054">
              <w:rPr>
                <w:rFonts w:cstheme="minorHAnsi"/>
                <w:color w:val="000000"/>
              </w:rPr>
              <w:t>Satisfaction level with workshop</w:t>
            </w:r>
          </w:p>
        </w:tc>
        <w:tc>
          <w:tcPr>
            <w:tcW w:w="1256" w:type="dxa"/>
            <w:noWrap/>
            <w:vAlign w:val="center"/>
          </w:tcPr>
          <w:p w:rsidR="005333D0" w:rsidRPr="00BF3054" w:rsidRDefault="005333D0" w:rsidP="005333D0">
            <w:pPr>
              <w:jc w:val="center"/>
              <w:rPr>
                <w:rFonts w:cstheme="minorHAnsi"/>
                <w:color w:val="000000"/>
              </w:rPr>
            </w:pPr>
            <w:r w:rsidRPr="00BF3054">
              <w:rPr>
                <w:rFonts w:cstheme="minorHAnsi"/>
                <w:color w:val="000000"/>
              </w:rPr>
              <w:t>66.32%</w:t>
            </w:r>
          </w:p>
        </w:tc>
        <w:tc>
          <w:tcPr>
            <w:tcW w:w="6693" w:type="dxa"/>
          </w:tcPr>
          <w:p w:rsidR="005333D0" w:rsidRPr="00BF3054" w:rsidRDefault="005333D0" w:rsidP="005333D0">
            <w:pPr>
              <w:pStyle w:val="Standard"/>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“Mature student workshops great”,</w:t>
            </w:r>
          </w:p>
          <w:p w:rsidR="005333D0" w:rsidRPr="00BF3054" w:rsidRDefault="005333D0" w:rsidP="005333D0">
            <w:pPr>
              <w:pStyle w:val="Standard"/>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 “Extra help is always great”, </w:t>
            </w:r>
          </w:p>
          <w:p w:rsidR="005333D0" w:rsidRPr="00BF3054" w:rsidRDefault="005333D0" w:rsidP="005333D0">
            <w:pPr>
              <w:pStyle w:val="Standard"/>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“Wouldn't have passed without them”, </w:t>
            </w:r>
          </w:p>
          <w:p w:rsidR="005333D0" w:rsidRPr="00BF3054" w:rsidRDefault="005333D0" w:rsidP="005333D0">
            <w:pPr>
              <w:pStyle w:val="Standard"/>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“Made maths simple”.</w:t>
            </w:r>
          </w:p>
          <w:p w:rsidR="005333D0" w:rsidRPr="00BF3054" w:rsidRDefault="005333D0" w:rsidP="005333D0">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“Very helpful”,</w:t>
            </w:r>
          </w:p>
          <w:p w:rsidR="005333D0" w:rsidRPr="00BF3054" w:rsidRDefault="005333D0" w:rsidP="005333D0">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 “Excellent for revision”, </w:t>
            </w:r>
          </w:p>
          <w:p w:rsidR="005333D0" w:rsidRPr="00BF3054" w:rsidRDefault="005333D0" w:rsidP="005333D0">
            <w:pPr>
              <w:rPr>
                <w:rFonts w:cstheme="minorHAnsi"/>
              </w:rPr>
            </w:pPr>
            <w:r w:rsidRPr="00BF3054">
              <w:rPr>
                <w:rFonts w:cstheme="minorHAnsi"/>
              </w:rPr>
              <w:t>“Also fantastic, a great help – brings material back to basics.”</w:t>
            </w:r>
          </w:p>
          <w:p w:rsidR="005333D0" w:rsidRPr="00BF3054" w:rsidRDefault="005333D0" w:rsidP="005333D0">
            <w:pPr>
              <w:rPr>
                <w:rFonts w:cstheme="minorHAnsi"/>
              </w:rPr>
            </w:pPr>
            <w:r w:rsidRPr="00BF3054">
              <w:rPr>
                <w:rFonts w:cstheme="minorHAnsi"/>
              </w:rPr>
              <w:t xml:space="preserve">“Great to reinforce concepts </w:t>
            </w:r>
            <w:r>
              <w:rPr>
                <w:rFonts w:cstheme="minorHAnsi"/>
              </w:rPr>
              <w:t>that may have been overlooked.”</w:t>
            </w:r>
          </w:p>
        </w:tc>
      </w:tr>
      <w:tr w:rsidR="005333D0" w:rsidRPr="00BF3054" w:rsidTr="005333D0">
        <w:trPr>
          <w:trHeight w:val="674"/>
        </w:trPr>
        <w:tc>
          <w:tcPr>
            <w:tcW w:w="2191" w:type="dxa"/>
            <w:vAlign w:val="center"/>
          </w:tcPr>
          <w:p w:rsidR="005333D0" w:rsidRPr="00BF3054" w:rsidRDefault="005333D0" w:rsidP="005333D0">
            <w:pPr>
              <w:jc w:val="center"/>
              <w:rPr>
                <w:rFonts w:cstheme="minorHAnsi"/>
                <w:color w:val="000000"/>
              </w:rPr>
            </w:pPr>
            <w:r w:rsidRPr="00BF3054">
              <w:rPr>
                <w:rFonts w:cstheme="minorHAnsi"/>
                <w:color w:val="000000"/>
              </w:rPr>
              <w:t>Issues with timing of workshops</w:t>
            </w:r>
          </w:p>
        </w:tc>
        <w:tc>
          <w:tcPr>
            <w:tcW w:w="1256" w:type="dxa"/>
            <w:noWrap/>
            <w:vAlign w:val="center"/>
          </w:tcPr>
          <w:p w:rsidR="005333D0" w:rsidRPr="00BF3054" w:rsidRDefault="005333D0" w:rsidP="005333D0">
            <w:pPr>
              <w:jc w:val="center"/>
              <w:rPr>
                <w:rFonts w:cstheme="minorHAnsi"/>
                <w:color w:val="000000"/>
              </w:rPr>
            </w:pPr>
            <w:r w:rsidRPr="00BF3054">
              <w:rPr>
                <w:rFonts w:cstheme="minorHAnsi"/>
                <w:color w:val="000000"/>
              </w:rPr>
              <w:t>16.84%</w:t>
            </w:r>
          </w:p>
        </w:tc>
        <w:tc>
          <w:tcPr>
            <w:tcW w:w="6693" w:type="dxa"/>
          </w:tcPr>
          <w:p w:rsidR="005333D0" w:rsidRPr="00BF3054" w:rsidRDefault="005333D0" w:rsidP="005333D0">
            <w:pPr>
              <w:rPr>
                <w:rFonts w:eastAsia="Times New Roman" w:cstheme="minorHAnsi"/>
              </w:rPr>
            </w:pPr>
            <w:r w:rsidRPr="00BF3054">
              <w:rPr>
                <w:rFonts w:eastAsia="Times New Roman" w:cstheme="minorHAnsi"/>
              </w:rPr>
              <w:t>“Times didn't suit”,</w:t>
            </w:r>
          </w:p>
          <w:p w:rsidR="005333D0" w:rsidRPr="00BF3054" w:rsidRDefault="005333D0" w:rsidP="005333D0">
            <w:pPr>
              <w:rPr>
                <w:rFonts w:cstheme="minorHAnsi"/>
              </w:rPr>
            </w:pPr>
            <w:r w:rsidRPr="00BF3054">
              <w:rPr>
                <w:rFonts w:eastAsia="Times New Roman" w:cstheme="minorHAnsi"/>
              </w:rPr>
              <w:t>“</w:t>
            </w:r>
            <w:r w:rsidRPr="00BF3054">
              <w:rPr>
                <w:rFonts w:cstheme="minorHAnsi"/>
              </w:rPr>
              <w:t>I have only gone to one because it’s on at a bad time. Bit it was great the time I went.”</w:t>
            </w:r>
          </w:p>
          <w:p w:rsidR="005333D0" w:rsidRPr="00BF3054" w:rsidRDefault="005333D0" w:rsidP="005333D0">
            <w:pPr>
              <w:rPr>
                <w:rFonts w:cstheme="minorHAnsi"/>
              </w:rPr>
            </w:pPr>
            <w:r w:rsidRPr="00BF3054">
              <w:rPr>
                <w:rFonts w:cstheme="minorHAnsi"/>
              </w:rPr>
              <w:t>“Could never attend as it clashed with my physics labs.”</w:t>
            </w:r>
          </w:p>
        </w:tc>
      </w:tr>
      <w:tr w:rsidR="005333D0" w:rsidRPr="00BF3054" w:rsidTr="005333D0">
        <w:trPr>
          <w:trHeight w:val="294"/>
        </w:trPr>
        <w:tc>
          <w:tcPr>
            <w:tcW w:w="2191" w:type="dxa"/>
            <w:noWrap/>
            <w:vAlign w:val="center"/>
          </w:tcPr>
          <w:p w:rsidR="005333D0" w:rsidRPr="00BF3054" w:rsidRDefault="005333D0" w:rsidP="005333D0">
            <w:pPr>
              <w:jc w:val="center"/>
              <w:rPr>
                <w:rFonts w:cstheme="minorHAnsi"/>
                <w:color w:val="000000"/>
              </w:rPr>
            </w:pPr>
            <w:r w:rsidRPr="00BF3054">
              <w:rPr>
                <w:rFonts w:cstheme="minorHAnsi"/>
                <w:color w:val="000000"/>
              </w:rPr>
              <w:t>Not used myself</w:t>
            </w:r>
          </w:p>
        </w:tc>
        <w:tc>
          <w:tcPr>
            <w:tcW w:w="1256" w:type="dxa"/>
            <w:noWrap/>
            <w:vAlign w:val="center"/>
          </w:tcPr>
          <w:p w:rsidR="005333D0" w:rsidRPr="00BF3054" w:rsidRDefault="005333D0" w:rsidP="005333D0">
            <w:pPr>
              <w:jc w:val="center"/>
              <w:rPr>
                <w:rFonts w:cstheme="minorHAnsi"/>
                <w:color w:val="000000"/>
              </w:rPr>
            </w:pPr>
            <w:r w:rsidRPr="00BF3054">
              <w:rPr>
                <w:rFonts w:cstheme="minorHAnsi"/>
                <w:color w:val="000000"/>
              </w:rPr>
              <w:t>9.47%</w:t>
            </w:r>
          </w:p>
        </w:tc>
        <w:tc>
          <w:tcPr>
            <w:tcW w:w="6693" w:type="dxa"/>
          </w:tcPr>
          <w:p w:rsidR="005333D0" w:rsidRPr="00BF3054" w:rsidRDefault="005333D0" w:rsidP="005333D0">
            <w:pPr>
              <w:pStyle w:val="Standard"/>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“Didn't go”, </w:t>
            </w:r>
          </w:p>
        </w:tc>
      </w:tr>
      <w:tr w:rsidR="005333D0" w:rsidRPr="00BF3054" w:rsidTr="005333D0">
        <w:trPr>
          <w:trHeight w:val="294"/>
        </w:trPr>
        <w:tc>
          <w:tcPr>
            <w:tcW w:w="2191" w:type="dxa"/>
            <w:noWrap/>
            <w:vAlign w:val="center"/>
          </w:tcPr>
          <w:p w:rsidR="005333D0" w:rsidRPr="00BF3054" w:rsidRDefault="005333D0" w:rsidP="005333D0">
            <w:pPr>
              <w:jc w:val="center"/>
              <w:rPr>
                <w:rFonts w:cstheme="minorHAnsi"/>
                <w:color w:val="000000"/>
              </w:rPr>
            </w:pPr>
            <w:r w:rsidRPr="00BF3054">
              <w:rPr>
                <w:rFonts w:cstheme="minorHAnsi"/>
                <w:color w:val="000000"/>
              </w:rPr>
              <w:t>Didn't know about them</w:t>
            </w:r>
          </w:p>
        </w:tc>
        <w:tc>
          <w:tcPr>
            <w:tcW w:w="1256" w:type="dxa"/>
            <w:noWrap/>
            <w:vAlign w:val="center"/>
          </w:tcPr>
          <w:p w:rsidR="005333D0" w:rsidRPr="00BF3054" w:rsidRDefault="005333D0" w:rsidP="005333D0">
            <w:pPr>
              <w:jc w:val="center"/>
              <w:rPr>
                <w:rFonts w:cstheme="minorHAnsi"/>
                <w:color w:val="000000"/>
              </w:rPr>
            </w:pPr>
            <w:r w:rsidRPr="00BF3054">
              <w:rPr>
                <w:rFonts w:cstheme="minorHAnsi"/>
                <w:color w:val="000000"/>
              </w:rPr>
              <w:t>5.26%</w:t>
            </w:r>
          </w:p>
        </w:tc>
        <w:tc>
          <w:tcPr>
            <w:tcW w:w="6693" w:type="dxa"/>
          </w:tcPr>
          <w:p w:rsidR="005333D0" w:rsidRPr="00BF3054" w:rsidRDefault="005333D0" w:rsidP="005333D0">
            <w:pPr>
              <w:pStyle w:val="Standard"/>
              <w:autoSpaceDE w:val="0"/>
              <w:rPr>
                <w:rFonts w:asciiTheme="minorHAnsi" w:eastAsia="Times New Roman" w:hAnsiTheme="minorHAnsi" w:cstheme="minorHAnsi"/>
                <w:sz w:val="22"/>
                <w:szCs w:val="22"/>
              </w:rPr>
            </w:pPr>
            <w:r w:rsidRPr="00BF3054">
              <w:rPr>
                <w:rFonts w:asciiTheme="minorHAnsi" w:eastAsia="Times New Roman" w:hAnsiTheme="minorHAnsi" w:cstheme="minorHAnsi"/>
                <w:sz w:val="22"/>
                <w:szCs w:val="22"/>
              </w:rPr>
              <w:t xml:space="preserve"> “Wasn't aware of it”.</w:t>
            </w:r>
          </w:p>
        </w:tc>
      </w:tr>
      <w:tr w:rsidR="005333D0" w:rsidRPr="00BF3054" w:rsidTr="005333D0">
        <w:trPr>
          <w:trHeight w:val="294"/>
        </w:trPr>
        <w:tc>
          <w:tcPr>
            <w:tcW w:w="2191" w:type="dxa"/>
            <w:vAlign w:val="center"/>
          </w:tcPr>
          <w:p w:rsidR="005333D0" w:rsidRPr="00BF3054" w:rsidRDefault="005333D0" w:rsidP="005333D0">
            <w:pPr>
              <w:jc w:val="center"/>
              <w:rPr>
                <w:rFonts w:cstheme="minorHAnsi"/>
                <w:color w:val="000000"/>
              </w:rPr>
            </w:pPr>
            <w:r w:rsidRPr="00BF3054">
              <w:rPr>
                <w:rFonts w:cstheme="minorHAnsi"/>
                <w:color w:val="000000"/>
              </w:rPr>
              <w:t>Other</w:t>
            </w:r>
          </w:p>
        </w:tc>
        <w:tc>
          <w:tcPr>
            <w:tcW w:w="1256" w:type="dxa"/>
            <w:noWrap/>
            <w:vAlign w:val="center"/>
          </w:tcPr>
          <w:p w:rsidR="005333D0" w:rsidRPr="00BF3054" w:rsidRDefault="005333D0" w:rsidP="005333D0">
            <w:pPr>
              <w:jc w:val="center"/>
              <w:rPr>
                <w:rFonts w:cstheme="minorHAnsi"/>
                <w:color w:val="000000"/>
              </w:rPr>
            </w:pPr>
            <w:r w:rsidRPr="00BF3054">
              <w:rPr>
                <w:rFonts w:cstheme="minorHAnsi"/>
                <w:color w:val="000000"/>
              </w:rPr>
              <w:t>2.11%</w:t>
            </w:r>
          </w:p>
        </w:tc>
        <w:tc>
          <w:tcPr>
            <w:tcW w:w="6693" w:type="dxa"/>
          </w:tcPr>
          <w:p w:rsidR="005333D0" w:rsidRPr="00BF3054" w:rsidRDefault="005333D0" w:rsidP="005333D0">
            <w:pPr>
              <w:rPr>
                <w:rFonts w:cstheme="minorHAnsi"/>
                <w:color w:val="FF0000"/>
              </w:rPr>
            </w:pPr>
          </w:p>
        </w:tc>
      </w:tr>
    </w:tbl>
    <w:p w:rsidR="005333D0" w:rsidRPr="00BF3054" w:rsidRDefault="005333D0" w:rsidP="005333D0">
      <w:pPr>
        <w:pStyle w:val="Standard"/>
        <w:outlineLvl w:val="0"/>
        <w:rPr>
          <w:rFonts w:asciiTheme="minorHAnsi" w:eastAsia="Times New Roman" w:hAnsiTheme="minorHAnsi" w:cstheme="minorHAnsi"/>
          <w:b/>
          <w:sz w:val="22"/>
          <w:szCs w:val="22"/>
        </w:rPr>
      </w:pPr>
      <w:r>
        <w:rPr>
          <w:rFonts w:asciiTheme="minorHAnsi" w:hAnsiTheme="minorHAnsi" w:cstheme="minorHAnsi"/>
          <w:b/>
          <w:sz w:val="22"/>
          <w:szCs w:val="22"/>
        </w:rPr>
        <w:t xml:space="preserve">Table 3: </w:t>
      </w:r>
      <w:r w:rsidRPr="00BF3054">
        <w:rPr>
          <w:rFonts w:asciiTheme="minorHAnsi" w:hAnsiTheme="minorHAnsi" w:cstheme="minorHAnsi"/>
          <w:b/>
          <w:sz w:val="22"/>
          <w:szCs w:val="22"/>
        </w:rPr>
        <w:t xml:space="preserve">Student comments/suggestions regarding </w:t>
      </w:r>
      <w:r w:rsidRPr="00BF3054">
        <w:rPr>
          <w:rFonts w:asciiTheme="minorHAnsi" w:eastAsia="Times New Roman" w:hAnsiTheme="minorHAnsi" w:cstheme="minorHAnsi"/>
          <w:b/>
          <w:sz w:val="22"/>
          <w:szCs w:val="22"/>
        </w:rPr>
        <w:t>Workshops</w:t>
      </w:r>
    </w:p>
    <w:p w:rsidR="00971CFE" w:rsidRDefault="00971CFE">
      <w:pPr>
        <w:rPr>
          <w:rFonts w:eastAsia="Lucida Sans Unicode" w:cstheme="minorHAnsi"/>
          <w:b/>
          <w:kern w:val="3"/>
          <w:sz w:val="24"/>
          <w:szCs w:val="24"/>
          <w:lang w:eastAsia="zh-CN" w:bidi="hi-IN"/>
        </w:rPr>
      </w:pPr>
      <w:r>
        <w:rPr>
          <w:rFonts w:cstheme="minorHAnsi"/>
          <w:b/>
        </w:rPr>
        <w:br w:type="page"/>
      </w:r>
    </w:p>
    <w:p w:rsidR="005410FF" w:rsidRPr="00BF3054" w:rsidRDefault="005410FF" w:rsidP="005410FF">
      <w:pPr>
        <w:pStyle w:val="Standard"/>
        <w:autoSpaceDE w:val="0"/>
        <w:outlineLvl w:val="0"/>
        <w:rPr>
          <w:rFonts w:asciiTheme="minorHAnsi" w:hAnsiTheme="minorHAnsi" w:cstheme="minorHAnsi"/>
          <w:b/>
          <w:bCs/>
        </w:rPr>
      </w:pPr>
      <w:r w:rsidRPr="00BF3054">
        <w:rPr>
          <w:rFonts w:asciiTheme="minorHAnsi" w:hAnsiTheme="minorHAnsi" w:cstheme="minorHAnsi"/>
          <w:b/>
        </w:rPr>
        <w:lastRenderedPageBreak/>
        <w:t>Student rating of the Support Tutorials</w:t>
      </w:r>
    </w:p>
    <w:p w:rsidR="005410FF" w:rsidRPr="00BF3054" w:rsidRDefault="005410FF" w:rsidP="005410FF">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101 attendees from University of Limerick, Carlow IT and IT Tallaght responded as follows:</w:t>
      </w:r>
    </w:p>
    <w:p w:rsidR="00692D83" w:rsidRPr="00BF3054" w:rsidRDefault="00692D83" w:rsidP="005410FF">
      <w:pPr>
        <w:pStyle w:val="Standard"/>
        <w:autoSpaceDE w:val="0"/>
        <w:rPr>
          <w:rFonts w:asciiTheme="minorHAnsi" w:eastAsia="Times New Roman" w:hAnsiTheme="minorHAnsi" w:cstheme="minorHAnsi"/>
          <w:lang w:eastAsia="en-IE"/>
        </w:rPr>
      </w:pPr>
    </w:p>
    <w:p w:rsidR="00692D83" w:rsidRPr="00BF3054" w:rsidRDefault="00692D83" w:rsidP="005410FF">
      <w:pPr>
        <w:pStyle w:val="Standard"/>
        <w:autoSpaceDE w:val="0"/>
        <w:rPr>
          <w:rFonts w:asciiTheme="minorHAnsi" w:eastAsia="Times New Roman" w:hAnsiTheme="minorHAnsi" w:cstheme="minorHAnsi"/>
        </w:rPr>
      </w:pPr>
      <w:r w:rsidRPr="00BF3054">
        <w:rPr>
          <w:rFonts w:asciiTheme="minorHAnsi" w:hAnsiTheme="minorHAnsi" w:cstheme="minorHAnsi"/>
          <w:noProof/>
          <w:lang w:eastAsia="en-IE" w:bidi="ar-SA"/>
        </w:rPr>
        <w:drawing>
          <wp:inline distT="0" distB="0" distL="0" distR="0">
            <wp:extent cx="4572000" cy="25146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10FF" w:rsidRPr="00BF3054" w:rsidRDefault="005410FF" w:rsidP="005410FF">
      <w:pPr>
        <w:pStyle w:val="Standard"/>
        <w:autoSpaceDE w:val="0"/>
        <w:outlineLvl w:val="0"/>
        <w:rPr>
          <w:rFonts w:asciiTheme="minorHAnsi" w:eastAsia="Times New Roman" w:hAnsiTheme="minorHAnsi" w:cstheme="minorHAnsi"/>
        </w:rPr>
      </w:pPr>
      <w:r w:rsidRPr="00BF3054">
        <w:rPr>
          <w:rFonts w:asciiTheme="minorHAnsi" w:eastAsia="Times New Roman" w:hAnsiTheme="minorHAnsi" w:cstheme="minorHAnsi"/>
          <w:lang w:eastAsia="en-IE"/>
        </w:rPr>
        <w:t>Figure</w:t>
      </w:r>
      <w:r w:rsidR="00BF3054">
        <w:rPr>
          <w:rFonts w:asciiTheme="minorHAnsi" w:eastAsia="Times New Roman" w:hAnsiTheme="minorHAnsi" w:cstheme="minorHAnsi"/>
          <w:lang w:eastAsia="en-IE"/>
        </w:rPr>
        <w:t xml:space="preserve"> 4</w:t>
      </w:r>
      <w:r w:rsidRPr="00BF3054">
        <w:rPr>
          <w:rFonts w:asciiTheme="minorHAnsi" w:eastAsia="Times New Roman" w:hAnsiTheme="minorHAnsi" w:cstheme="minorHAnsi"/>
          <w:lang w:eastAsia="en-IE"/>
        </w:rPr>
        <w:t>: How do you rate the support tutorials?</w:t>
      </w:r>
      <w:r w:rsidR="00EE30FF" w:rsidRPr="00BF3054">
        <w:rPr>
          <w:rFonts w:asciiTheme="minorHAnsi" w:eastAsia="Times New Roman" w:hAnsiTheme="minorHAnsi" w:cstheme="minorHAnsi"/>
          <w:lang w:eastAsia="en-IE"/>
        </w:rPr>
        <w:t>N=101)</w:t>
      </w:r>
    </w:p>
    <w:p w:rsidR="005410FF" w:rsidRPr="00BF3054" w:rsidRDefault="005410FF" w:rsidP="005410FF">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 xml:space="preserve">81.2% felt the support tutorials were worthwhile and only 5.9% said they were not worthwhile. </w:t>
      </w:r>
    </w:p>
    <w:p w:rsidR="005410FF" w:rsidRPr="00BF3054" w:rsidRDefault="005410FF" w:rsidP="005410FF">
      <w:pPr>
        <w:pStyle w:val="Standard"/>
        <w:autoSpaceDE w:val="0"/>
        <w:rPr>
          <w:rFonts w:asciiTheme="minorHAnsi" w:eastAsia="Times New Roman" w:hAnsiTheme="minorHAnsi" w:cstheme="minorHAnsi"/>
        </w:rPr>
      </w:pPr>
    </w:p>
    <w:p w:rsidR="005410FF" w:rsidRDefault="005410FF" w:rsidP="005410FF">
      <w:pPr>
        <w:pStyle w:val="Standard"/>
        <w:autoSpaceDE w:val="0"/>
        <w:outlineLvl w:val="0"/>
        <w:rPr>
          <w:rFonts w:asciiTheme="minorHAnsi" w:hAnsiTheme="minorHAnsi" w:cstheme="minorHAnsi"/>
          <w:b/>
        </w:rPr>
      </w:pPr>
      <w:r w:rsidRPr="00BF3054">
        <w:rPr>
          <w:rFonts w:asciiTheme="minorHAnsi" w:hAnsiTheme="minorHAnsi" w:cstheme="minorHAnsi"/>
          <w:b/>
        </w:rPr>
        <w:t>Student comm</w:t>
      </w:r>
      <w:r w:rsidR="008E6247" w:rsidRPr="00BF3054">
        <w:rPr>
          <w:rFonts w:asciiTheme="minorHAnsi" w:hAnsiTheme="minorHAnsi" w:cstheme="minorHAnsi"/>
          <w:b/>
        </w:rPr>
        <w:t xml:space="preserve">ents/suggestions regarding </w:t>
      </w:r>
      <w:r w:rsidRPr="00BF3054">
        <w:rPr>
          <w:rFonts w:asciiTheme="minorHAnsi" w:hAnsiTheme="minorHAnsi" w:cstheme="minorHAnsi"/>
          <w:b/>
        </w:rPr>
        <w:t>Support Tutorials</w:t>
      </w:r>
    </w:p>
    <w:p w:rsidR="00573FD1" w:rsidRPr="00BF3054" w:rsidRDefault="00573FD1" w:rsidP="00573FD1">
      <w:pPr>
        <w:pStyle w:val="Standard"/>
        <w:rPr>
          <w:rFonts w:asciiTheme="minorHAnsi" w:eastAsia="Times New Roman" w:hAnsiTheme="minorHAnsi" w:cstheme="minorHAnsi"/>
          <w:i/>
          <w:sz w:val="22"/>
          <w:szCs w:val="22"/>
        </w:rPr>
      </w:pPr>
      <w:r w:rsidRPr="00BF3054">
        <w:rPr>
          <w:rFonts w:asciiTheme="minorHAnsi" w:hAnsiTheme="minorHAnsi" w:cstheme="minorHAnsi"/>
          <w:sz w:val="22"/>
          <w:szCs w:val="22"/>
        </w:rPr>
        <w:t xml:space="preserve">General comments relating to Workshops were </w:t>
      </w:r>
      <w:r>
        <w:rPr>
          <w:rFonts w:asciiTheme="minorHAnsi" w:hAnsiTheme="minorHAnsi" w:cstheme="minorHAnsi"/>
          <w:sz w:val="22"/>
          <w:szCs w:val="22"/>
        </w:rPr>
        <w:t>invited as part of the survey 31</w:t>
      </w:r>
      <w:r w:rsidRPr="00BF3054">
        <w:rPr>
          <w:rFonts w:asciiTheme="minorHAnsi" w:eastAsia="Times New Roman" w:hAnsiTheme="minorHAnsi" w:cstheme="minorHAnsi"/>
          <w:sz w:val="22"/>
          <w:szCs w:val="22"/>
        </w:rPr>
        <w:t xml:space="preserve">of the </w:t>
      </w:r>
      <w:r>
        <w:rPr>
          <w:rFonts w:asciiTheme="minorHAnsi" w:eastAsia="Times New Roman" w:hAnsiTheme="minorHAnsi" w:cstheme="minorHAnsi"/>
          <w:sz w:val="22"/>
          <w:szCs w:val="22"/>
        </w:rPr>
        <w:t>101</w:t>
      </w:r>
      <w:r w:rsidRPr="00BF3054">
        <w:rPr>
          <w:rFonts w:asciiTheme="minorHAnsi" w:eastAsia="Times New Roman" w:hAnsiTheme="minorHAnsi" w:cstheme="minorHAnsi"/>
          <w:sz w:val="22"/>
          <w:szCs w:val="22"/>
        </w:rPr>
        <w:t xml:space="preserve"> students made additional comments/suggestions.</w:t>
      </w:r>
      <w:r w:rsidRPr="00BF3054">
        <w:rPr>
          <w:rFonts w:asciiTheme="minorHAnsi" w:hAnsiTheme="minorHAnsi" w:cstheme="minorHAnsi"/>
          <w:sz w:val="22"/>
          <w:szCs w:val="22"/>
        </w:rPr>
        <w:t xml:space="preserve"> Responses fell into the following categories: </w:t>
      </w:r>
      <w:r w:rsidRPr="00BF3054">
        <w:rPr>
          <w:rFonts w:asciiTheme="minorHAnsi" w:eastAsia="Times New Roman" w:hAnsiTheme="minorHAnsi" w:cstheme="minorHAnsi"/>
          <w:i/>
          <w:sz w:val="22"/>
          <w:szCs w:val="22"/>
        </w:rPr>
        <w:t xml:space="preserve">Satisfaction level with </w:t>
      </w:r>
      <w:r>
        <w:rPr>
          <w:rFonts w:asciiTheme="minorHAnsi" w:eastAsia="Times New Roman" w:hAnsiTheme="minorHAnsi" w:cstheme="minorHAnsi"/>
          <w:i/>
          <w:sz w:val="22"/>
          <w:szCs w:val="22"/>
        </w:rPr>
        <w:t>support tutorials</w:t>
      </w:r>
      <w:r w:rsidRPr="00BF3054">
        <w:rPr>
          <w:rFonts w:asciiTheme="minorHAnsi" w:eastAsia="Times New Roman" w:hAnsiTheme="minorHAnsi" w:cstheme="minorHAnsi"/>
          <w:i/>
          <w:sz w:val="22"/>
          <w:szCs w:val="22"/>
        </w:rPr>
        <w:t xml:space="preserve">, Issues with timing of </w:t>
      </w:r>
      <w:r w:rsidRPr="00573FD1">
        <w:rPr>
          <w:rFonts w:asciiTheme="minorHAnsi" w:hAnsiTheme="minorHAnsi" w:cstheme="minorHAnsi"/>
          <w:i/>
          <w:color w:val="000000"/>
        </w:rPr>
        <w:t>support tutorial</w:t>
      </w:r>
      <w:r w:rsidRPr="00BF3054">
        <w:rPr>
          <w:rFonts w:asciiTheme="minorHAnsi" w:eastAsia="Times New Roman" w:hAnsiTheme="minorHAnsi" w:cstheme="minorHAnsi"/>
          <w:i/>
          <w:sz w:val="22"/>
          <w:szCs w:val="22"/>
        </w:rPr>
        <w:t>, Other</w:t>
      </w:r>
      <w:r>
        <w:rPr>
          <w:rFonts w:asciiTheme="minorHAnsi" w:eastAsia="Times New Roman" w:hAnsiTheme="minorHAnsi" w:cstheme="minorHAnsi"/>
          <w:i/>
          <w:sz w:val="22"/>
          <w:szCs w:val="22"/>
        </w:rPr>
        <w:t>.</w:t>
      </w:r>
    </w:p>
    <w:p w:rsidR="00573FD1" w:rsidRPr="00BF3054" w:rsidRDefault="00573FD1" w:rsidP="005410FF">
      <w:pPr>
        <w:pStyle w:val="Standard"/>
        <w:autoSpaceDE w:val="0"/>
        <w:outlineLvl w:val="0"/>
        <w:rPr>
          <w:rFonts w:asciiTheme="minorHAnsi" w:hAnsiTheme="minorHAnsi" w:cstheme="minorHAnsi"/>
          <w:b/>
        </w:rPr>
      </w:pPr>
    </w:p>
    <w:p w:rsidR="005410FF" w:rsidRPr="00BF3054" w:rsidRDefault="005410FF" w:rsidP="005410FF">
      <w:pPr>
        <w:pStyle w:val="Standard"/>
        <w:autoSpaceDE w:val="0"/>
        <w:outlineLvl w:val="0"/>
        <w:rPr>
          <w:rFonts w:asciiTheme="minorHAnsi" w:hAnsiTheme="minorHAnsi" w:cstheme="minorHAnsi"/>
          <w:b/>
        </w:rPr>
      </w:pPr>
    </w:p>
    <w:tbl>
      <w:tblPr>
        <w:tblStyle w:val="TableGrid"/>
        <w:tblW w:w="9790" w:type="dxa"/>
        <w:tblLook w:val="04A0" w:firstRow="1" w:lastRow="0" w:firstColumn="1" w:lastColumn="0" w:noHBand="0" w:noVBand="1"/>
      </w:tblPr>
      <w:tblGrid>
        <w:gridCol w:w="2191"/>
        <w:gridCol w:w="1262"/>
        <w:gridCol w:w="6337"/>
      </w:tblGrid>
      <w:tr w:rsidR="00692D83" w:rsidRPr="00BF3054" w:rsidTr="005333D0">
        <w:trPr>
          <w:trHeight w:val="706"/>
        </w:trPr>
        <w:tc>
          <w:tcPr>
            <w:tcW w:w="2191" w:type="dxa"/>
            <w:noWrap/>
          </w:tcPr>
          <w:p w:rsidR="00692D83" w:rsidRPr="00BF3054" w:rsidRDefault="00692D83" w:rsidP="0047155D">
            <w:pPr>
              <w:pStyle w:val="Standard"/>
              <w:autoSpaceDE w:val="0"/>
              <w:spacing w:before="170"/>
              <w:rPr>
                <w:rFonts w:asciiTheme="minorHAnsi" w:hAnsiTheme="minorHAnsi" w:cstheme="minorHAnsi"/>
                <w:b/>
                <w:color w:val="FF0000"/>
              </w:rPr>
            </w:pPr>
            <w:r w:rsidRPr="00BF3054">
              <w:rPr>
                <w:rFonts w:asciiTheme="minorHAnsi" w:hAnsiTheme="minorHAnsi" w:cstheme="minorHAnsi"/>
                <w:b/>
                <w:color w:val="FF0000"/>
              </w:rPr>
              <w:t>Categories of comments</w:t>
            </w:r>
          </w:p>
        </w:tc>
        <w:tc>
          <w:tcPr>
            <w:tcW w:w="1262" w:type="dxa"/>
            <w:vAlign w:val="center"/>
          </w:tcPr>
          <w:p w:rsidR="00692D83" w:rsidRPr="00BF3054" w:rsidRDefault="00692D83" w:rsidP="00BF3054">
            <w:pPr>
              <w:pStyle w:val="Standard"/>
              <w:autoSpaceDE w:val="0"/>
              <w:contextualSpacing/>
              <w:jc w:val="center"/>
              <w:rPr>
                <w:rFonts w:asciiTheme="minorHAnsi" w:hAnsiTheme="minorHAnsi" w:cstheme="minorHAnsi"/>
                <w:b/>
                <w:color w:val="FF0000"/>
              </w:rPr>
            </w:pPr>
            <w:r w:rsidRPr="00BF3054">
              <w:rPr>
                <w:rFonts w:asciiTheme="minorHAnsi" w:hAnsiTheme="minorHAnsi" w:cstheme="minorHAnsi"/>
                <w:b/>
                <w:color w:val="FF0000"/>
              </w:rPr>
              <w:t>% of comments</w:t>
            </w:r>
          </w:p>
          <w:p w:rsidR="00692D83" w:rsidRPr="00BF3054" w:rsidRDefault="00692D83" w:rsidP="00BF3054">
            <w:pPr>
              <w:pStyle w:val="Standard"/>
              <w:autoSpaceDE w:val="0"/>
              <w:contextualSpacing/>
              <w:jc w:val="center"/>
              <w:rPr>
                <w:rFonts w:asciiTheme="minorHAnsi" w:hAnsiTheme="minorHAnsi" w:cstheme="minorHAnsi"/>
                <w:b/>
                <w:color w:val="FF0000"/>
              </w:rPr>
            </w:pPr>
            <w:r w:rsidRPr="00BF3054">
              <w:rPr>
                <w:rFonts w:asciiTheme="minorHAnsi" w:hAnsiTheme="minorHAnsi" w:cstheme="minorHAnsi"/>
                <w:b/>
                <w:color w:val="FF0000"/>
              </w:rPr>
              <w:t>( n=31)</w:t>
            </w:r>
          </w:p>
        </w:tc>
        <w:tc>
          <w:tcPr>
            <w:tcW w:w="6337" w:type="dxa"/>
          </w:tcPr>
          <w:p w:rsidR="00692D83" w:rsidRPr="00BF3054" w:rsidRDefault="00692D83" w:rsidP="0047155D">
            <w:pPr>
              <w:pStyle w:val="Standard"/>
              <w:autoSpaceDE w:val="0"/>
              <w:spacing w:before="170"/>
              <w:rPr>
                <w:rFonts w:asciiTheme="minorHAnsi" w:hAnsiTheme="minorHAnsi" w:cstheme="minorHAnsi"/>
                <w:b/>
                <w:color w:val="FF0000"/>
              </w:rPr>
            </w:pPr>
            <w:r w:rsidRPr="00BF3054">
              <w:rPr>
                <w:rFonts w:asciiTheme="minorHAnsi" w:hAnsiTheme="minorHAnsi" w:cstheme="minorHAnsi"/>
                <w:b/>
                <w:color w:val="FF0000"/>
              </w:rPr>
              <w:t>Sample comments</w:t>
            </w:r>
          </w:p>
        </w:tc>
      </w:tr>
      <w:tr w:rsidR="00692D83" w:rsidRPr="00BF3054" w:rsidTr="005333D0">
        <w:trPr>
          <w:trHeight w:val="674"/>
        </w:trPr>
        <w:tc>
          <w:tcPr>
            <w:tcW w:w="2191" w:type="dxa"/>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Satisfaction level with support tutorial</w:t>
            </w:r>
          </w:p>
        </w:tc>
        <w:tc>
          <w:tcPr>
            <w:tcW w:w="1262" w:type="dxa"/>
            <w:noWrap/>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70.97%</w:t>
            </w:r>
          </w:p>
        </w:tc>
        <w:tc>
          <w:tcPr>
            <w:tcW w:w="6337" w:type="dxa"/>
          </w:tcPr>
          <w:p w:rsidR="00692D83" w:rsidRPr="00BF3054" w:rsidRDefault="00692D83" w:rsidP="0047155D">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“Very helpful”,</w:t>
            </w:r>
          </w:p>
          <w:p w:rsidR="00692D83" w:rsidRPr="00BF3054" w:rsidRDefault="00692D83" w:rsidP="0047155D">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 xml:space="preserve"> “Good tutors”,</w:t>
            </w:r>
          </w:p>
          <w:p w:rsidR="00692D83" w:rsidRPr="00BF3054" w:rsidRDefault="00692D83" w:rsidP="0047155D">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“Excellent. Really good at narrowing down a topic and making it easier to understand.”</w:t>
            </w:r>
          </w:p>
          <w:p w:rsidR="00692D83" w:rsidRPr="00BF3054" w:rsidRDefault="00692D83" w:rsidP="0047155D">
            <w:pPr>
              <w:rPr>
                <w:rFonts w:cstheme="minorHAnsi"/>
                <w:color w:val="000000"/>
                <w:sz w:val="24"/>
                <w:szCs w:val="24"/>
              </w:rPr>
            </w:pPr>
            <w:r w:rsidRPr="00BF3054">
              <w:rPr>
                <w:rFonts w:cstheme="minorHAnsi"/>
                <w:color w:val="000000"/>
                <w:sz w:val="24"/>
                <w:szCs w:val="24"/>
              </w:rPr>
              <w:t>“The support tutorial is of extreme benefit and I would not have passed maths without it.”</w:t>
            </w:r>
          </w:p>
          <w:p w:rsidR="00692D83" w:rsidRPr="00BF3054" w:rsidRDefault="00692D83" w:rsidP="0047155D">
            <w:pPr>
              <w:rPr>
                <w:rFonts w:cstheme="minorHAnsi"/>
                <w:color w:val="000000"/>
                <w:sz w:val="24"/>
                <w:szCs w:val="24"/>
              </w:rPr>
            </w:pPr>
            <w:r w:rsidRPr="00BF3054">
              <w:rPr>
                <w:rFonts w:cstheme="minorHAnsi"/>
                <w:color w:val="000000"/>
                <w:sz w:val="24"/>
                <w:szCs w:val="24"/>
              </w:rPr>
              <w:t>“Very good – teacher goes through content well.”</w:t>
            </w:r>
          </w:p>
        </w:tc>
      </w:tr>
      <w:tr w:rsidR="00692D83" w:rsidRPr="00BF3054" w:rsidTr="005333D0">
        <w:trPr>
          <w:trHeight w:val="674"/>
        </w:trPr>
        <w:tc>
          <w:tcPr>
            <w:tcW w:w="2191" w:type="dxa"/>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Issues with timing of support tutorial</w:t>
            </w:r>
          </w:p>
        </w:tc>
        <w:tc>
          <w:tcPr>
            <w:tcW w:w="1262" w:type="dxa"/>
            <w:noWrap/>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16.13%</w:t>
            </w:r>
          </w:p>
        </w:tc>
        <w:tc>
          <w:tcPr>
            <w:tcW w:w="6337" w:type="dxa"/>
          </w:tcPr>
          <w:p w:rsidR="00692D83" w:rsidRPr="00BF3054" w:rsidRDefault="00692D83" w:rsidP="0047155D">
            <w:pPr>
              <w:rPr>
                <w:rFonts w:eastAsia="Times New Roman" w:cstheme="minorHAnsi"/>
                <w:kern w:val="3"/>
                <w:sz w:val="24"/>
                <w:szCs w:val="24"/>
                <w:lang w:val="en-IE" w:eastAsia="zh-CN" w:bidi="hi-IN"/>
              </w:rPr>
            </w:pPr>
            <w:r w:rsidRPr="00BF3054">
              <w:rPr>
                <w:rFonts w:eastAsia="Times New Roman" w:cstheme="minorHAnsi"/>
                <w:kern w:val="3"/>
                <w:sz w:val="24"/>
                <w:szCs w:val="24"/>
                <w:lang w:val="en-IE" w:eastAsia="zh-CN" w:bidi="hi-IN"/>
              </w:rPr>
              <w:t>“On too late in the evening so a lot of people can’t attend. “</w:t>
            </w:r>
          </w:p>
          <w:p w:rsidR="00692D83" w:rsidRPr="00BF3054" w:rsidRDefault="00692D83" w:rsidP="0047155D">
            <w:pPr>
              <w:rPr>
                <w:rFonts w:cstheme="minorHAnsi"/>
                <w:color w:val="000000"/>
                <w:sz w:val="24"/>
                <w:szCs w:val="24"/>
              </w:rPr>
            </w:pPr>
            <w:r w:rsidRPr="00BF3054">
              <w:rPr>
                <w:rFonts w:cstheme="minorHAnsi"/>
                <w:color w:val="000000"/>
                <w:sz w:val="24"/>
                <w:szCs w:val="24"/>
              </w:rPr>
              <w:t>“Increase number of days because the times clash with lecture times”</w:t>
            </w:r>
          </w:p>
        </w:tc>
      </w:tr>
      <w:tr w:rsidR="00692D83" w:rsidRPr="00BF3054" w:rsidTr="005333D0">
        <w:trPr>
          <w:trHeight w:val="294"/>
        </w:trPr>
        <w:tc>
          <w:tcPr>
            <w:tcW w:w="2191" w:type="dxa"/>
            <w:noWrap/>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Other</w:t>
            </w:r>
          </w:p>
        </w:tc>
        <w:tc>
          <w:tcPr>
            <w:tcW w:w="1262" w:type="dxa"/>
            <w:noWrap/>
            <w:vAlign w:val="center"/>
          </w:tcPr>
          <w:p w:rsidR="00692D83" w:rsidRPr="00BF3054" w:rsidRDefault="00692D83" w:rsidP="005333D0">
            <w:pPr>
              <w:jc w:val="center"/>
              <w:rPr>
                <w:rFonts w:cstheme="minorHAnsi"/>
                <w:color w:val="000000"/>
                <w:sz w:val="24"/>
                <w:szCs w:val="24"/>
              </w:rPr>
            </w:pPr>
            <w:r w:rsidRPr="00BF3054">
              <w:rPr>
                <w:rFonts w:cstheme="minorHAnsi"/>
                <w:color w:val="000000"/>
                <w:sz w:val="24"/>
                <w:szCs w:val="24"/>
              </w:rPr>
              <w:t>12.90%</w:t>
            </w:r>
          </w:p>
        </w:tc>
        <w:tc>
          <w:tcPr>
            <w:tcW w:w="6337" w:type="dxa"/>
          </w:tcPr>
          <w:p w:rsidR="00692D83" w:rsidRPr="00BF3054" w:rsidRDefault="00692D83" w:rsidP="0047155D">
            <w:pPr>
              <w:pStyle w:val="Standard"/>
              <w:autoSpaceDE w:val="0"/>
              <w:rPr>
                <w:rFonts w:asciiTheme="minorHAnsi" w:eastAsia="Times New Roman" w:hAnsiTheme="minorHAnsi" w:cstheme="minorHAnsi"/>
              </w:rPr>
            </w:pPr>
            <w:r w:rsidRPr="00BF3054">
              <w:rPr>
                <w:rFonts w:asciiTheme="minorHAnsi" w:eastAsia="Times New Roman" w:hAnsiTheme="minorHAnsi" w:cstheme="minorHAnsi"/>
              </w:rPr>
              <w:t>“</w:t>
            </w:r>
            <w:r w:rsidRPr="00BF3054">
              <w:rPr>
                <w:rFonts w:asciiTheme="minorHAnsi" w:hAnsiTheme="minorHAnsi" w:cstheme="minorHAnsi"/>
                <w:color w:val="000000"/>
              </w:rPr>
              <w:t>Would prefer one-to-one grind.</w:t>
            </w:r>
            <w:r w:rsidRPr="00BF3054">
              <w:rPr>
                <w:rFonts w:asciiTheme="minorHAnsi" w:eastAsia="Times New Roman" w:hAnsiTheme="minorHAnsi" w:cstheme="minorHAnsi"/>
              </w:rPr>
              <w:t>“</w:t>
            </w:r>
          </w:p>
        </w:tc>
      </w:tr>
    </w:tbl>
    <w:p w:rsidR="00D37EC4" w:rsidRPr="00BF3054" w:rsidRDefault="005333D0" w:rsidP="00692D83">
      <w:pPr>
        <w:rPr>
          <w:rFonts w:cstheme="minorHAnsi"/>
          <w:sz w:val="24"/>
          <w:szCs w:val="24"/>
        </w:rPr>
      </w:pPr>
      <w:r>
        <w:rPr>
          <w:rFonts w:cstheme="minorHAnsi"/>
          <w:b/>
        </w:rPr>
        <w:t xml:space="preserve">Table 4: </w:t>
      </w:r>
      <w:r w:rsidRPr="00BF3054">
        <w:rPr>
          <w:rFonts w:cstheme="minorHAnsi"/>
          <w:b/>
        </w:rPr>
        <w:t>Student comments/suggestions regarding Support Tutorials</w:t>
      </w:r>
    </w:p>
    <w:sectPr w:rsidR="00D37EC4" w:rsidRPr="00BF3054" w:rsidSect="00D37EC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B51" w:rsidRDefault="003C3B51" w:rsidP="003226C2">
      <w:pPr>
        <w:spacing w:after="0" w:line="240" w:lineRule="auto"/>
      </w:pPr>
      <w:r>
        <w:separator/>
      </w:r>
    </w:p>
  </w:endnote>
  <w:endnote w:type="continuationSeparator" w:id="0">
    <w:p w:rsidR="003C3B51" w:rsidRDefault="003C3B51" w:rsidP="0032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B51" w:rsidRDefault="003C3B51" w:rsidP="003226C2">
      <w:pPr>
        <w:spacing w:after="0" w:line="240" w:lineRule="auto"/>
      </w:pPr>
      <w:r>
        <w:separator/>
      </w:r>
    </w:p>
  </w:footnote>
  <w:footnote w:type="continuationSeparator" w:id="0">
    <w:p w:rsidR="003C3B51" w:rsidRDefault="003C3B51" w:rsidP="003226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FF"/>
    <w:rsid w:val="00127CBE"/>
    <w:rsid w:val="001F442E"/>
    <w:rsid w:val="001F4987"/>
    <w:rsid w:val="0020314A"/>
    <w:rsid w:val="002D28E7"/>
    <w:rsid w:val="003226C2"/>
    <w:rsid w:val="00333043"/>
    <w:rsid w:val="003C3B51"/>
    <w:rsid w:val="00443D04"/>
    <w:rsid w:val="0047155D"/>
    <w:rsid w:val="004E7703"/>
    <w:rsid w:val="005333D0"/>
    <w:rsid w:val="005410FF"/>
    <w:rsid w:val="00543709"/>
    <w:rsid w:val="00546A9A"/>
    <w:rsid w:val="00573FD1"/>
    <w:rsid w:val="00692D83"/>
    <w:rsid w:val="007805FC"/>
    <w:rsid w:val="00832700"/>
    <w:rsid w:val="008E6247"/>
    <w:rsid w:val="00971CFE"/>
    <w:rsid w:val="00A66080"/>
    <w:rsid w:val="00BC533F"/>
    <w:rsid w:val="00BF3054"/>
    <w:rsid w:val="00C84A95"/>
    <w:rsid w:val="00D37EC4"/>
    <w:rsid w:val="00EE30FF"/>
    <w:rsid w:val="00FD257E"/>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46599-65E6-4303-B1B5-706CD2695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410F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ableContents">
    <w:name w:val="Table Contents"/>
    <w:basedOn w:val="Standard"/>
    <w:rsid w:val="005410FF"/>
    <w:pPr>
      <w:suppressLineNumbers/>
    </w:pPr>
  </w:style>
  <w:style w:type="table" w:styleId="TableGrid">
    <w:name w:val="Table Grid"/>
    <w:basedOn w:val="TableNormal"/>
    <w:uiPriority w:val="59"/>
    <w:rsid w:val="005410F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0FF"/>
    <w:rPr>
      <w:rFonts w:ascii="Tahoma" w:hAnsi="Tahoma" w:cs="Tahoma"/>
      <w:sz w:val="16"/>
      <w:szCs w:val="16"/>
      <w:lang w:val="en-US"/>
    </w:rPr>
  </w:style>
  <w:style w:type="paragraph" w:customStyle="1" w:styleId="Newparagraph">
    <w:name w:val="New paragraph"/>
    <w:basedOn w:val="Normal"/>
    <w:qFormat/>
    <w:rsid w:val="003226C2"/>
    <w:pPr>
      <w:spacing w:after="0" w:line="480" w:lineRule="auto"/>
      <w:ind w:firstLine="720"/>
    </w:pPr>
    <w:rPr>
      <w:rFonts w:ascii="Times New Roman" w:eastAsia="Times New Roman" w:hAnsi="Times New Roman" w:cs="Times New Roman"/>
      <w:sz w:val="24"/>
      <w:szCs w:val="24"/>
      <w:lang w:val="en-GB" w:eastAsia="en-GB"/>
    </w:rPr>
  </w:style>
  <w:style w:type="paragraph" w:customStyle="1" w:styleId="Footnotes">
    <w:name w:val="Footnotes"/>
    <w:basedOn w:val="Normal"/>
    <w:qFormat/>
    <w:rsid w:val="003226C2"/>
    <w:pPr>
      <w:spacing w:before="120" w:after="0" w:line="360" w:lineRule="auto"/>
      <w:ind w:left="482" w:hanging="482"/>
      <w:contextualSpacing/>
    </w:pPr>
    <w:rPr>
      <w:rFonts w:ascii="Times New Roman" w:eastAsia="Times New Roman" w:hAnsi="Times New Roman" w:cs="Times New Roman"/>
      <w:szCs w:val="24"/>
      <w:lang w:val="en-GB" w:eastAsia="en-GB"/>
    </w:rPr>
  </w:style>
  <w:style w:type="character" w:styleId="FootnoteReference">
    <w:name w:val="footnote reference"/>
    <w:rsid w:val="003226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EngineeringStorage.it-tallaght.ie\home_dirs\cosullivan\A%20Main%20Work%20Folders\Irish%20Maths%20Support%20Network\Survey\Survey\Report%20DraftsJuly2013\SUrvey%20TablesChecks%20August2013%20andQuestion9Repli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ngineeringStorage.it-tallaght.ie\home_dirs\cosullivan\A%20Main%20Work%20Folders\Irish%20Maths%20Support%20Network\Survey\Survey\Report%20DraftsJuly2013\SUrvey%20TablesChecks%20August2013%20andQuestion9Repli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ngineeringStorage.it-tallaght.ie\home_dirs\cosullivan\A%20Main%20Work%20Folders\Irish%20Maths%20Support%20Network\Survey\Survey\Report%20DraftsJuly2013\SUrvey%20TablesChecks%20August2013%20andQuestion9Repli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ngineeringStorage.it-tallaght.ie\home_dirs\cosullivan\A%20Main%20Work%20Folders\Irish%20Maths%20Support%20Network\Survey\Survey\Report%20DraftsJuly2013\SUrvey%20TablesChecks%20August2013%20andQuestion9Repl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IE" sz="1800">
                <a:effectLst/>
              </a:rPr>
              <a:t>How do you rate the Drop-in Centre?</a:t>
            </a:r>
          </a:p>
        </c:rich>
      </c:tx>
      <c:overlay val="0"/>
    </c:title>
    <c:autoTitleDeleted val="0"/>
    <c:plotArea>
      <c:layout/>
      <c:barChart>
        <c:barDir val="col"/>
        <c:grouping val="clustered"/>
        <c:varyColors val="0"/>
        <c:ser>
          <c:idx val="0"/>
          <c:order val="0"/>
          <c:tx>
            <c:strRef>
              <c:f>'[SUrvey TablesChecks August2013 andQuestion9Replies.xlsx]Q10dropgraph'!$B$4</c:f>
              <c:strCache>
                <c:ptCount val="1"/>
                <c:pt idx="0">
                  <c:v>Frequency of  response(N=519)</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'[SUrvey TablesChecks August2013 andQuestion9Replies.xlsx]Q10dropgraph'!$A$5:$A$9</c:f>
              <c:strCache>
                <c:ptCount val="5"/>
                <c:pt idx="0">
                  <c:v>Not at all worthwhile</c:v>
                </c:pt>
                <c:pt idx="1">
                  <c:v>Not very worthwhile </c:v>
                </c:pt>
                <c:pt idx="2">
                  <c:v>Neutral </c:v>
                </c:pt>
                <c:pt idx="3">
                  <c:v>Quite worthwhile</c:v>
                </c:pt>
                <c:pt idx="4">
                  <c:v>Extremely worthwhile</c:v>
                </c:pt>
              </c:strCache>
            </c:strRef>
          </c:cat>
          <c:val>
            <c:numRef>
              <c:f>'[SUrvey TablesChecks August2013 andQuestion9Replies.xlsx]Q10dropgraph'!$B$5:$B$9</c:f>
              <c:numCache>
                <c:formatCode>0.00%</c:formatCode>
                <c:ptCount val="5"/>
                <c:pt idx="0">
                  <c:v>2.1200000000000004E-2</c:v>
                </c:pt>
                <c:pt idx="1">
                  <c:v>4.6199999999999998E-2</c:v>
                </c:pt>
                <c:pt idx="2">
                  <c:v>0.10790000000000001</c:v>
                </c:pt>
                <c:pt idx="3">
                  <c:v>0.35450000000000004</c:v>
                </c:pt>
                <c:pt idx="4">
                  <c:v>0.47010000000000002</c:v>
                </c:pt>
              </c:numCache>
            </c:numRef>
          </c:val>
        </c:ser>
        <c:dLbls>
          <c:showLegendKey val="0"/>
          <c:showVal val="0"/>
          <c:showCatName val="0"/>
          <c:showSerName val="0"/>
          <c:showPercent val="0"/>
          <c:showBubbleSize val="0"/>
        </c:dLbls>
        <c:gapWidth val="75"/>
        <c:overlap val="40"/>
        <c:axId val="383790528"/>
        <c:axId val="383791312"/>
      </c:barChart>
      <c:catAx>
        <c:axId val="383790528"/>
        <c:scaling>
          <c:orientation val="minMax"/>
        </c:scaling>
        <c:delete val="0"/>
        <c:axPos val="b"/>
        <c:title>
          <c:tx>
            <c:rich>
              <a:bodyPr/>
              <a:lstStyle/>
              <a:p>
                <a:pPr>
                  <a:defRPr/>
                </a:pPr>
                <a:r>
                  <a:rPr lang="en-IE"/>
                  <a:t>Category of Response</a:t>
                </a:r>
              </a:p>
            </c:rich>
          </c:tx>
          <c:overlay val="0"/>
        </c:title>
        <c:numFmt formatCode="General" sourceLinked="0"/>
        <c:majorTickMark val="none"/>
        <c:minorTickMark val="none"/>
        <c:tickLblPos val="nextTo"/>
        <c:crossAx val="383791312"/>
        <c:crosses val="autoZero"/>
        <c:auto val="1"/>
        <c:lblAlgn val="ctr"/>
        <c:lblOffset val="100"/>
        <c:noMultiLvlLbl val="0"/>
      </c:catAx>
      <c:valAx>
        <c:axId val="383791312"/>
        <c:scaling>
          <c:orientation val="minMax"/>
        </c:scaling>
        <c:delete val="0"/>
        <c:axPos val="l"/>
        <c:majorGridlines/>
        <c:title>
          <c:tx>
            <c:rich>
              <a:bodyPr rot="-5400000" vert="horz"/>
              <a:lstStyle/>
              <a:p>
                <a:pPr>
                  <a:defRPr/>
                </a:pPr>
                <a:r>
                  <a:rPr lang="en-US" sz="1000" b="1" i="0" u="none" strike="noStrike" baseline="0">
                    <a:effectLst/>
                  </a:rPr>
                  <a:t>Frequency of  response</a:t>
                </a:r>
                <a:r>
                  <a:rPr lang="en-IE"/>
                  <a:t> </a:t>
                </a:r>
              </a:p>
            </c:rich>
          </c:tx>
          <c:overlay val="0"/>
        </c:title>
        <c:numFmt formatCode="0.00%" sourceLinked="1"/>
        <c:majorTickMark val="none"/>
        <c:minorTickMark val="none"/>
        <c:tickLblPos val="nextTo"/>
        <c:crossAx val="38379052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u="none" strike="noStrike" baseline="0">
                <a:effectLst/>
              </a:rPr>
              <a:t>How do you rate the ICT enabled supports ?</a:t>
            </a:r>
            <a:endParaRPr lang="en-IE" sz="1800">
              <a:effectLst/>
            </a:endParaRPr>
          </a:p>
        </c:rich>
      </c:tx>
      <c:overlay val="0"/>
    </c:title>
    <c:autoTitleDeleted val="0"/>
    <c:plotArea>
      <c:layout/>
      <c:barChart>
        <c:barDir val="col"/>
        <c:grouping val="clustered"/>
        <c:varyColors val="0"/>
        <c:ser>
          <c:idx val="0"/>
          <c:order val="0"/>
          <c:tx>
            <c:strRef>
              <c:f>'[SUrvey TablesChecks August2013 andQuestion9Replies.xlsx]Q10ICTgraph'!$B$4</c:f>
              <c:strCache>
                <c:ptCount val="1"/>
                <c:pt idx="0">
                  <c:v>Frequency of  response(N=268)</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'[SUrvey TablesChecks August2013 andQuestion9Replies.xlsx]Q10ICTgraph'!$A$5:$A$9</c:f>
              <c:strCache>
                <c:ptCount val="5"/>
                <c:pt idx="0">
                  <c:v>Not at all worthwhile</c:v>
                </c:pt>
                <c:pt idx="1">
                  <c:v>Not very worthwhile </c:v>
                </c:pt>
                <c:pt idx="2">
                  <c:v>Neutral</c:v>
                </c:pt>
                <c:pt idx="3">
                  <c:v>Quite worthwhile</c:v>
                </c:pt>
                <c:pt idx="4">
                  <c:v>Extremely worthwhile</c:v>
                </c:pt>
              </c:strCache>
            </c:strRef>
          </c:cat>
          <c:val>
            <c:numRef>
              <c:f>'[SUrvey TablesChecks August2013 andQuestion9Replies.xlsx]Q10ICTgraph'!$B$5:$B$9</c:f>
              <c:numCache>
                <c:formatCode>0.00%</c:formatCode>
                <c:ptCount val="5"/>
                <c:pt idx="0">
                  <c:v>7.4600000000000014E-2</c:v>
                </c:pt>
                <c:pt idx="1">
                  <c:v>0.1119</c:v>
                </c:pt>
                <c:pt idx="2">
                  <c:v>0.25369999999999998</c:v>
                </c:pt>
                <c:pt idx="3">
                  <c:v>0.28360000000000002</c:v>
                </c:pt>
                <c:pt idx="4">
                  <c:v>0.27610000000000001</c:v>
                </c:pt>
              </c:numCache>
            </c:numRef>
          </c:val>
        </c:ser>
        <c:dLbls>
          <c:showLegendKey val="0"/>
          <c:showVal val="0"/>
          <c:showCatName val="0"/>
          <c:showSerName val="0"/>
          <c:showPercent val="0"/>
          <c:showBubbleSize val="0"/>
        </c:dLbls>
        <c:gapWidth val="75"/>
        <c:overlap val="40"/>
        <c:axId val="383790920"/>
        <c:axId val="209008376"/>
      </c:barChart>
      <c:catAx>
        <c:axId val="383790920"/>
        <c:scaling>
          <c:orientation val="minMax"/>
        </c:scaling>
        <c:delete val="0"/>
        <c:axPos val="b"/>
        <c:title>
          <c:tx>
            <c:rich>
              <a:bodyPr/>
              <a:lstStyle/>
              <a:p>
                <a:pPr>
                  <a:defRPr/>
                </a:pPr>
                <a:r>
                  <a:rPr lang="en-IE"/>
                  <a:t>Category of Response</a:t>
                </a:r>
              </a:p>
            </c:rich>
          </c:tx>
          <c:overlay val="0"/>
        </c:title>
        <c:numFmt formatCode="General" sourceLinked="0"/>
        <c:majorTickMark val="none"/>
        <c:minorTickMark val="none"/>
        <c:tickLblPos val="nextTo"/>
        <c:crossAx val="209008376"/>
        <c:crosses val="autoZero"/>
        <c:auto val="1"/>
        <c:lblAlgn val="ctr"/>
        <c:lblOffset val="100"/>
        <c:noMultiLvlLbl val="0"/>
      </c:catAx>
      <c:valAx>
        <c:axId val="209008376"/>
        <c:scaling>
          <c:orientation val="minMax"/>
        </c:scaling>
        <c:delete val="0"/>
        <c:axPos val="l"/>
        <c:majorGridlines/>
        <c:title>
          <c:tx>
            <c:rich>
              <a:bodyPr rot="-5400000" vert="horz"/>
              <a:lstStyle/>
              <a:p>
                <a:pPr>
                  <a:defRPr/>
                </a:pPr>
                <a:r>
                  <a:rPr lang="en-US" sz="1000" b="1" i="0" u="none" strike="noStrike" baseline="0">
                    <a:effectLst/>
                  </a:rPr>
                  <a:t>Frequency of  response</a:t>
                </a:r>
                <a:r>
                  <a:rPr lang="en-IE"/>
                  <a:t> </a:t>
                </a:r>
              </a:p>
            </c:rich>
          </c:tx>
          <c:overlay val="0"/>
        </c:title>
        <c:numFmt formatCode="0.00%" sourceLinked="1"/>
        <c:majorTickMark val="none"/>
        <c:minorTickMark val="none"/>
        <c:tickLblPos val="nextTo"/>
        <c:crossAx val="38379092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IE" sz="1800" b="1" i="0" baseline="0">
                <a:effectLst/>
                <a:latin typeface="+mn-lt"/>
              </a:rPr>
              <a:t>How do you rate the Topical or Revision Workshops ?</a:t>
            </a:r>
            <a:endParaRPr lang="en-IE">
              <a:effectLst/>
              <a:latin typeface="+mn-lt"/>
            </a:endParaRPr>
          </a:p>
        </c:rich>
      </c:tx>
      <c:overlay val="0"/>
    </c:title>
    <c:autoTitleDeleted val="0"/>
    <c:plotArea>
      <c:layout/>
      <c:barChart>
        <c:barDir val="col"/>
        <c:grouping val="clustered"/>
        <c:varyColors val="0"/>
        <c:ser>
          <c:idx val="0"/>
          <c:order val="0"/>
          <c:tx>
            <c:strRef>
              <c:f>'[SUrvey TablesChecks August2013 andQuestion9Replies.xlsx]Q10Workshopsgraph'!$B$4</c:f>
              <c:strCache>
                <c:ptCount val="1"/>
                <c:pt idx="0">
                  <c:v>Frequency of  response(N=232)</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'[SUrvey TablesChecks August2013 andQuestion9Replies.xlsx]Q10Workshopsgraph'!$A$5:$A$9</c:f>
              <c:strCache>
                <c:ptCount val="5"/>
                <c:pt idx="0">
                  <c:v>Not at all worthwhile</c:v>
                </c:pt>
                <c:pt idx="1">
                  <c:v>Not very worthwhile </c:v>
                </c:pt>
                <c:pt idx="2">
                  <c:v>Neutral</c:v>
                </c:pt>
                <c:pt idx="3">
                  <c:v>Quite worthwhile</c:v>
                </c:pt>
                <c:pt idx="4">
                  <c:v>Extremely worthwhile</c:v>
                </c:pt>
              </c:strCache>
            </c:strRef>
          </c:cat>
          <c:val>
            <c:numRef>
              <c:f>'[SUrvey TablesChecks August2013 andQuestion9Replies.xlsx]Q10Workshopsgraph'!$B$5:$B$9</c:f>
              <c:numCache>
                <c:formatCode>0.00%</c:formatCode>
                <c:ptCount val="5"/>
                <c:pt idx="0">
                  <c:v>3.0200000000000005E-2</c:v>
                </c:pt>
                <c:pt idx="1">
                  <c:v>3.4500000000000003E-2</c:v>
                </c:pt>
                <c:pt idx="2">
                  <c:v>0.14219999999999999</c:v>
                </c:pt>
                <c:pt idx="3">
                  <c:v>0.33190000000000008</c:v>
                </c:pt>
                <c:pt idx="4">
                  <c:v>0.4612</c:v>
                </c:pt>
              </c:numCache>
            </c:numRef>
          </c:val>
        </c:ser>
        <c:dLbls>
          <c:showLegendKey val="0"/>
          <c:showVal val="0"/>
          <c:showCatName val="0"/>
          <c:showSerName val="0"/>
          <c:showPercent val="0"/>
          <c:showBubbleSize val="0"/>
        </c:dLbls>
        <c:gapWidth val="75"/>
        <c:overlap val="40"/>
        <c:axId val="209009160"/>
        <c:axId val="209009552"/>
      </c:barChart>
      <c:catAx>
        <c:axId val="209009160"/>
        <c:scaling>
          <c:orientation val="minMax"/>
        </c:scaling>
        <c:delete val="0"/>
        <c:axPos val="b"/>
        <c:title>
          <c:tx>
            <c:rich>
              <a:bodyPr/>
              <a:lstStyle/>
              <a:p>
                <a:pPr>
                  <a:defRPr/>
                </a:pPr>
                <a:r>
                  <a:rPr lang="en-IE"/>
                  <a:t>Category of Response</a:t>
                </a:r>
              </a:p>
            </c:rich>
          </c:tx>
          <c:overlay val="0"/>
        </c:title>
        <c:numFmt formatCode="General" sourceLinked="0"/>
        <c:majorTickMark val="none"/>
        <c:minorTickMark val="none"/>
        <c:tickLblPos val="nextTo"/>
        <c:crossAx val="209009552"/>
        <c:crosses val="autoZero"/>
        <c:auto val="1"/>
        <c:lblAlgn val="ctr"/>
        <c:lblOffset val="100"/>
        <c:noMultiLvlLbl val="0"/>
      </c:catAx>
      <c:valAx>
        <c:axId val="209009552"/>
        <c:scaling>
          <c:orientation val="minMax"/>
        </c:scaling>
        <c:delete val="0"/>
        <c:axPos val="l"/>
        <c:majorGridlines/>
        <c:title>
          <c:tx>
            <c:rich>
              <a:bodyPr rot="-5400000" vert="horz"/>
              <a:lstStyle/>
              <a:p>
                <a:pPr>
                  <a:defRPr/>
                </a:pPr>
                <a:r>
                  <a:rPr lang="en-US" sz="1000" b="1" i="0" u="none" strike="noStrike" baseline="0">
                    <a:effectLst/>
                  </a:rPr>
                  <a:t>Frequency of  response</a:t>
                </a:r>
                <a:r>
                  <a:rPr lang="en-IE"/>
                  <a:t> </a:t>
                </a:r>
              </a:p>
            </c:rich>
          </c:tx>
          <c:overlay val="0"/>
        </c:title>
        <c:numFmt formatCode="0.00%" sourceLinked="1"/>
        <c:majorTickMark val="none"/>
        <c:minorTickMark val="none"/>
        <c:tickLblPos val="nextTo"/>
        <c:crossAx val="20900916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IE" sz="1800" b="1" i="0" baseline="0">
                <a:effectLst/>
                <a:latin typeface="+mn-lt"/>
              </a:rPr>
              <a:t>How do you rate the support tutorials?</a:t>
            </a:r>
            <a:endParaRPr lang="en-IE">
              <a:effectLst/>
              <a:latin typeface="+mn-lt"/>
            </a:endParaRPr>
          </a:p>
        </c:rich>
      </c:tx>
      <c:overlay val="0"/>
    </c:title>
    <c:autoTitleDeleted val="0"/>
    <c:plotArea>
      <c:layout/>
      <c:barChart>
        <c:barDir val="col"/>
        <c:grouping val="clustered"/>
        <c:varyColors val="0"/>
        <c:ser>
          <c:idx val="0"/>
          <c:order val="0"/>
          <c:tx>
            <c:strRef>
              <c:f>'[SUrvey TablesChecks August2013 andQuestion9Replies.xlsx]Q10Support Tuts '!$B$4</c:f>
              <c:strCache>
                <c:ptCount val="1"/>
                <c:pt idx="0">
                  <c:v>Frequency of  response(N = 101)</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'[SUrvey TablesChecks August2013 andQuestion9Replies.xlsx]Q10Support Tuts '!$A$5:$A$9</c:f>
              <c:strCache>
                <c:ptCount val="5"/>
                <c:pt idx="0">
                  <c:v>Not at all worthwhile</c:v>
                </c:pt>
                <c:pt idx="1">
                  <c:v>Not very worthwhile </c:v>
                </c:pt>
                <c:pt idx="2">
                  <c:v>Neutral</c:v>
                </c:pt>
                <c:pt idx="3">
                  <c:v>Quite worthwhile</c:v>
                </c:pt>
                <c:pt idx="4">
                  <c:v>Extremely worthwhile</c:v>
                </c:pt>
              </c:strCache>
            </c:strRef>
          </c:cat>
          <c:val>
            <c:numRef>
              <c:f>'[SUrvey TablesChecks August2013 andQuestion9Replies.xlsx]Q10Support Tuts '!$B$5:$B$9</c:f>
              <c:numCache>
                <c:formatCode>0.00%</c:formatCode>
                <c:ptCount val="5"/>
                <c:pt idx="0">
                  <c:v>9.9000000000000025E-3</c:v>
                </c:pt>
                <c:pt idx="1">
                  <c:v>4.9500000000000009E-2</c:v>
                </c:pt>
                <c:pt idx="2">
                  <c:v>0.12870000000000001</c:v>
                </c:pt>
                <c:pt idx="3">
                  <c:v>0.3267000000000001</c:v>
                </c:pt>
                <c:pt idx="4">
                  <c:v>0.48510000000000003</c:v>
                </c:pt>
              </c:numCache>
            </c:numRef>
          </c:val>
        </c:ser>
        <c:dLbls>
          <c:showLegendKey val="0"/>
          <c:showVal val="0"/>
          <c:showCatName val="0"/>
          <c:showSerName val="0"/>
          <c:showPercent val="0"/>
          <c:showBubbleSize val="0"/>
        </c:dLbls>
        <c:gapWidth val="75"/>
        <c:overlap val="40"/>
        <c:axId val="382302320"/>
        <c:axId val="382302712"/>
      </c:barChart>
      <c:catAx>
        <c:axId val="382302320"/>
        <c:scaling>
          <c:orientation val="minMax"/>
        </c:scaling>
        <c:delete val="0"/>
        <c:axPos val="b"/>
        <c:title>
          <c:tx>
            <c:rich>
              <a:bodyPr/>
              <a:lstStyle/>
              <a:p>
                <a:pPr>
                  <a:defRPr/>
                </a:pPr>
                <a:r>
                  <a:rPr lang="en-IE"/>
                  <a:t>Category of Response</a:t>
                </a:r>
              </a:p>
            </c:rich>
          </c:tx>
          <c:overlay val="0"/>
        </c:title>
        <c:numFmt formatCode="General" sourceLinked="0"/>
        <c:majorTickMark val="none"/>
        <c:minorTickMark val="none"/>
        <c:tickLblPos val="nextTo"/>
        <c:crossAx val="382302712"/>
        <c:crosses val="autoZero"/>
        <c:auto val="1"/>
        <c:lblAlgn val="ctr"/>
        <c:lblOffset val="100"/>
        <c:noMultiLvlLbl val="0"/>
      </c:catAx>
      <c:valAx>
        <c:axId val="382302712"/>
        <c:scaling>
          <c:orientation val="minMax"/>
        </c:scaling>
        <c:delete val="0"/>
        <c:axPos val="l"/>
        <c:majorGridlines/>
        <c:title>
          <c:tx>
            <c:rich>
              <a:bodyPr rot="-5400000" vert="horz"/>
              <a:lstStyle/>
              <a:p>
                <a:pPr>
                  <a:defRPr/>
                </a:pPr>
                <a:r>
                  <a:rPr lang="en-US" sz="1000" b="1" i="0" u="none" strike="noStrike" baseline="0">
                    <a:effectLst/>
                  </a:rPr>
                  <a:t>Frequency of  response</a:t>
                </a:r>
                <a:r>
                  <a:rPr lang="en-IE"/>
                  <a:t> </a:t>
                </a:r>
              </a:p>
            </c:rich>
          </c:tx>
          <c:overlay val="0"/>
        </c:title>
        <c:numFmt formatCode="0.00%" sourceLinked="1"/>
        <c:majorTickMark val="none"/>
        <c:minorTickMark val="none"/>
        <c:tickLblPos val="nextTo"/>
        <c:crossAx val="3823023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Institute of Technology Tallaght</Company>
  <LinksUpToDate>false</LinksUpToDate>
  <CharactersWithSpaces>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Olivia.Fitzmaurice</cp:lastModifiedBy>
  <cp:revision>2</cp:revision>
  <dcterms:created xsi:type="dcterms:W3CDTF">2015-07-31T13:28:00Z</dcterms:created>
  <dcterms:modified xsi:type="dcterms:W3CDTF">2015-07-31T13:28:00Z</dcterms:modified>
</cp:coreProperties>
</file>